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411F" w14:textId="2A309F82" w:rsidR="00D6602C" w:rsidRDefault="00D8672F" w:rsidP="00D6602C">
      <w:pPr>
        <w:pStyle w:val="Heading1"/>
      </w:pPr>
      <w:r>
        <w:t>Schedule F – Federal Provisions Addendum</w:t>
      </w:r>
    </w:p>
    <w:tbl>
      <w:tblPr>
        <w:tblStyle w:val="Purchasing"/>
        <w:tblW w:w="0" w:type="auto"/>
        <w:tblLook w:val="04A0" w:firstRow="1" w:lastRow="0" w:firstColumn="1" w:lastColumn="0" w:noHBand="0" w:noVBand="1"/>
      </w:tblPr>
      <w:tblGrid>
        <w:gridCol w:w="10070"/>
      </w:tblGrid>
      <w:tr w:rsidR="004500EE" w14:paraId="78B5004A" w14:textId="77777777" w:rsidTr="00450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0A65A699" w14:textId="2A032420" w:rsidR="004500EE" w:rsidRPr="004500EE" w:rsidRDefault="004500EE" w:rsidP="004500EE">
            <w:pPr>
              <w:pStyle w:val="TableHeader"/>
              <w:rPr>
                <w:b/>
                <w:bCs/>
              </w:rPr>
            </w:pPr>
            <w:r w:rsidRPr="004500EE">
              <w:rPr>
                <w:b/>
                <w:bCs/>
              </w:rPr>
              <w:t>Bidder Instructions</w:t>
            </w:r>
          </w:p>
        </w:tc>
      </w:tr>
      <w:tr w:rsidR="004500EE" w14:paraId="6AD67580" w14:textId="77777777" w:rsidTr="00450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52D90660" w14:textId="67552C4B" w:rsidR="004500EE" w:rsidRDefault="004500EE" w:rsidP="00002DA5">
            <w:pPr>
              <w:pStyle w:val="Body"/>
            </w:pPr>
            <w:r>
              <w:t>Bidder may not alter these federal provisions. Failure to accept these provisions as presented may make you ineligible for award.</w:t>
            </w:r>
          </w:p>
        </w:tc>
      </w:tr>
      <w:tr w:rsidR="004500EE" w14:paraId="3E1C01F7" w14:textId="77777777" w:rsidTr="004500EE">
        <w:tc>
          <w:tcPr>
            <w:cnfStyle w:val="001000000000" w:firstRow="0" w:lastRow="0" w:firstColumn="1" w:lastColumn="0" w:oddVBand="0" w:evenVBand="0" w:oddHBand="0" w:evenHBand="0" w:firstRowFirstColumn="0" w:firstRowLastColumn="0" w:lastRowFirstColumn="0" w:lastRowLastColumn="0"/>
            <w:tcW w:w="10070" w:type="dxa"/>
          </w:tcPr>
          <w:p w14:paraId="4066AD88" w14:textId="694625AA" w:rsidR="004500EE" w:rsidRDefault="00FF1534" w:rsidP="00002DA5">
            <w:pPr>
              <w:pStyle w:val="Body"/>
            </w:pPr>
            <w:sdt>
              <w:sdtPr>
                <w:id w:val="-494721423"/>
                <w14:checkbox>
                  <w14:checked w14:val="0"/>
                  <w14:checkedState w14:val="2612" w14:font="MS Gothic"/>
                  <w14:uncheckedState w14:val="2610" w14:font="MS Gothic"/>
                </w14:checkbox>
              </w:sdtPr>
              <w:sdtEndPr/>
              <w:sdtContent>
                <w:r w:rsidR="004500EE">
                  <w:rPr>
                    <w:rFonts w:ascii="MS Gothic" w:eastAsia="MS Gothic" w:hAnsi="MS Gothic" w:hint="eastAsia"/>
                  </w:rPr>
                  <w:t>☐</w:t>
                </w:r>
              </w:sdtContent>
            </w:sdt>
            <w:r w:rsidR="004500EE" w:rsidRPr="00911890">
              <w:t xml:space="preserve"> I </w:t>
            </w:r>
            <w:r w:rsidR="004500EE">
              <w:t>confirm that I accept these Federal Provisions as presented.</w:t>
            </w:r>
          </w:p>
        </w:tc>
      </w:tr>
      <w:tr w:rsidR="004500EE" w14:paraId="0CD9E558" w14:textId="77777777" w:rsidTr="00450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tcPr>
          <w:p w14:paraId="18799F1D" w14:textId="0695FE18" w:rsidR="004500EE" w:rsidRDefault="00FF1534" w:rsidP="00002DA5">
            <w:pPr>
              <w:pStyle w:val="Body"/>
              <w:rPr>
                <w:rFonts w:ascii="MS Gothic" w:eastAsia="MS Gothic" w:hAnsi="MS Gothic"/>
              </w:rPr>
            </w:pPr>
            <w:sdt>
              <w:sdtPr>
                <w:id w:val="1014969794"/>
                <w14:checkbox>
                  <w14:checked w14:val="0"/>
                  <w14:checkedState w14:val="2612" w14:font="MS Gothic"/>
                  <w14:uncheckedState w14:val="2610" w14:font="MS Gothic"/>
                </w14:checkbox>
              </w:sdtPr>
              <w:sdtEndPr/>
              <w:sdtContent>
                <w:r w:rsidR="004500EE">
                  <w:rPr>
                    <w:rFonts w:ascii="MS Gothic" w:eastAsia="MS Gothic" w:hAnsi="MS Gothic" w:hint="eastAsia"/>
                  </w:rPr>
                  <w:t>☐</w:t>
                </w:r>
              </w:sdtContent>
            </w:sdt>
            <w:r w:rsidR="004500EE" w:rsidRPr="00911890">
              <w:t xml:space="preserve"> I</w:t>
            </w:r>
            <w:r w:rsidR="004500EE">
              <w:t xml:space="preserve"> confirm that I do not accept these Federal Provisions as presented and understand that it may affect the ability to receive an award.</w:t>
            </w:r>
          </w:p>
        </w:tc>
      </w:tr>
    </w:tbl>
    <w:p w14:paraId="66C2437B" w14:textId="77777777" w:rsidR="002530D6" w:rsidRDefault="002530D6" w:rsidP="002530D6">
      <w:pPr>
        <w:pStyle w:val="Non-OutlineBody"/>
      </w:pPr>
      <w:r>
        <w:t>Contractor acknowledges and agrees that the State may utilize funds obtained from the federal government which may have additional contractual requirements. Contractor agrees that, if the State determines that federal rules or regulations require the appendage of specific contractual language to this Contract related to specific types of federal funding, including but not limited to Title 2 of the Code of Federal Regulations (C.F.R.) Part 200 and Appendix II to Part 200 – Contract Provisions for Non-Federal Entity Contracts Under Federal Awards, Contractor agrees to, through a Contract Change Notice, append such required contractual language to this Contract if necessary to keep the State and Contractor in compliance with federal funding requirements and comply with the terms set forth therein.</w:t>
      </w:r>
    </w:p>
    <w:p w14:paraId="545344D3" w14:textId="77777777" w:rsidR="002530D6" w:rsidRPr="0021038F" w:rsidRDefault="002530D6" w:rsidP="002530D6">
      <w:pPr>
        <w:pStyle w:val="Paragraph"/>
        <w:spacing w:before="120" w:after="120" w:line="240" w:lineRule="auto"/>
        <w:contextualSpacing w:val="0"/>
        <w:rPr>
          <w:rFonts w:asciiTheme="minorHAnsi" w:hAnsiTheme="minorHAnsi"/>
          <w:sz w:val="22"/>
          <w:szCs w:val="22"/>
        </w:rPr>
      </w:pPr>
      <w:r w:rsidRPr="0021038F">
        <w:rPr>
          <w:rFonts w:asciiTheme="minorHAnsi" w:hAnsiTheme="minorHAnsi"/>
          <w:sz w:val="22"/>
          <w:szCs w:val="22"/>
        </w:rPr>
        <w:t>A. Equal Employment Opportunity</w:t>
      </w:r>
    </w:p>
    <w:p w14:paraId="095F9461" w14:textId="2F85AC40" w:rsidR="002530D6" w:rsidRPr="0021038F" w:rsidRDefault="002530D6" w:rsidP="002530D6">
      <w:pPr>
        <w:spacing w:after="120"/>
        <w:ind w:left="360"/>
      </w:pPr>
      <w:r w:rsidRPr="0021038F">
        <w:t>This Contract is not a “</w:t>
      </w:r>
      <w:r w:rsidRPr="0021038F">
        <w:rPr>
          <w:b/>
          <w:bCs/>
        </w:rPr>
        <w:t>federally assisted construction contract</w:t>
      </w:r>
      <w:r w:rsidRPr="0021038F">
        <w:rPr>
          <w:rFonts w:eastAsia="Calibri" w:cs="Arial"/>
        </w:rPr>
        <w:t>” as defined in 41 CFR Part 60-1.3</w:t>
      </w:r>
      <w:r w:rsidRPr="0021038F">
        <w:t>.</w:t>
      </w:r>
    </w:p>
    <w:p w14:paraId="7AEF4F6C" w14:textId="77777777" w:rsidR="002530D6" w:rsidRPr="0021038F" w:rsidRDefault="002530D6" w:rsidP="002530D6">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B. Davis-Bacon Act (Prevailing Wage)</w:t>
      </w:r>
    </w:p>
    <w:p w14:paraId="5D488C4B" w14:textId="1F04599B" w:rsidR="0021038F" w:rsidRPr="0021038F" w:rsidRDefault="0021038F" w:rsidP="00663C7D">
      <w:pPr>
        <w:pStyle w:val="Non-OutlineBody"/>
      </w:pPr>
    </w:p>
    <w:p w14:paraId="33ACC30B" w14:textId="77777777" w:rsidR="002530D6" w:rsidRPr="0021038F" w:rsidRDefault="002530D6" w:rsidP="002530D6">
      <w:pPr>
        <w:spacing w:after="120"/>
        <w:ind w:left="288"/>
      </w:pPr>
      <w:r w:rsidRPr="0021038F">
        <w:t>This Contract is not a “</w:t>
      </w:r>
      <w:r w:rsidRPr="0021038F">
        <w:rPr>
          <w:b/>
          <w:bCs/>
        </w:rPr>
        <w:t>federally assisted construction contract</w:t>
      </w:r>
      <w:r w:rsidRPr="0021038F">
        <w:rPr>
          <w:rFonts w:eastAsia="Calibri" w:cs="Arial"/>
        </w:rPr>
        <w:t xml:space="preserve">” as defined in 41 CFR Part 60-1.3, nor is it a </w:t>
      </w:r>
      <w:r w:rsidRPr="0021038F">
        <w:rPr>
          <w:rFonts w:eastAsia="Calibri"/>
        </w:rPr>
        <w:t xml:space="preserve">prime construction contract </w:t>
      </w:r>
      <w:proofErr w:type="gramStart"/>
      <w:r w:rsidRPr="0021038F">
        <w:rPr>
          <w:rFonts w:eastAsia="Calibri"/>
        </w:rPr>
        <w:t>in excess of</w:t>
      </w:r>
      <w:proofErr w:type="gramEnd"/>
      <w:r w:rsidRPr="0021038F">
        <w:rPr>
          <w:rFonts w:eastAsia="Calibri"/>
        </w:rPr>
        <w:t xml:space="preserve"> $2,000</w:t>
      </w:r>
      <w:r w:rsidRPr="0021038F">
        <w:t>.</w:t>
      </w:r>
    </w:p>
    <w:p w14:paraId="5FCC6BB6" w14:textId="0A1D7039" w:rsidR="0021038F" w:rsidRPr="00663C7D" w:rsidRDefault="002530D6" w:rsidP="00663C7D">
      <w:pPr>
        <w:pStyle w:val="Paragraph"/>
        <w:spacing w:before="120" w:after="120" w:line="240" w:lineRule="auto"/>
        <w:contextualSpacing w:val="0"/>
        <w:rPr>
          <w:rFonts w:asciiTheme="minorHAnsi" w:hAnsiTheme="minorHAnsi"/>
          <w:sz w:val="22"/>
          <w:szCs w:val="22"/>
        </w:rPr>
      </w:pPr>
      <w:r w:rsidRPr="0021038F">
        <w:rPr>
          <w:rFonts w:asciiTheme="minorHAnsi" w:hAnsiTheme="minorHAnsi"/>
          <w:sz w:val="22"/>
          <w:szCs w:val="22"/>
        </w:rPr>
        <w:t>C. Copeland “Anti-Kickback” Act</w:t>
      </w:r>
    </w:p>
    <w:p w14:paraId="3BD2B37C" w14:textId="77777777" w:rsidR="002530D6" w:rsidRPr="0021038F" w:rsidRDefault="002530D6" w:rsidP="002530D6">
      <w:pPr>
        <w:spacing w:after="120"/>
        <w:ind w:left="288"/>
      </w:pPr>
      <w:r w:rsidRPr="0021038F">
        <w:t>This Contract is not a “</w:t>
      </w:r>
      <w:r w:rsidRPr="0021038F">
        <w:rPr>
          <w:b/>
          <w:bCs/>
        </w:rPr>
        <w:t>federally assisted construction contract</w:t>
      </w:r>
      <w:r w:rsidRPr="0021038F">
        <w:rPr>
          <w:rFonts w:eastAsia="Calibri" w:cs="Arial"/>
        </w:rPr>
        <w:t xml:space="preserve">” as defined in 41 CFR Part 60-1.3, nor is it a </w:t>
      </w:r>
      <w:r w:rsidRPr="0021038F">
        <w:rPr>
          <w:rFonts w:eastAsia="Calibri"/>
        </w:rPr>
        <w:t xml:space="preserve">prime construction contract </w:t>
      </w:r>
      <w:proofErr w:type="gramStart"/>
      <w:r w:rsidRPr="0021038F">
        <w:rPr>
          <w:rFonts w:eastAsia="Calibri"/>
        </w:rPr>
        <w:t>in excess of</w:t>
      </w:r>
      <w:proofErr w:type="gramEnd"/>
      <w:r w:rsidRPr="0021038F">
        <w:rPr>
          <w:rFonts w:eastAsia="Calibri"/>
        </w:rPr>
        <w:t xml:space="preserve"> $2,000 where the Davis-Bacon Act applies</w:t>
      </w:r>
      <w:r w:rsidRPr="0021038F">
        <w:t>.</w:t>
      </w:r>
    </w:p>
    <w:p w14:paraId="6B00665F" w14:textId="77777777" w:rsidR="002530D6" w:rsidRPr="0021038F" w:rsidRDefault="002530D6" w:rsidP="002530D6">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D. Contract Work Hours and Safety Standards</w:t>
      </w:r>
      <w:r w:rsidRPr="0021038F">
        <w:rPr>
          <w:rFonts w:asciiTheme="minorHAnsi" w:eastAsia="Calibri" w:hAnsiTheme="minorHAnsi"/>
          <w:sz w:val="22"/>
          <w:szCs w:val="22"/>
        </w:rPr>
        <w:t xml:space="preserve"> Act</w:t>
      </w:r>
    </w:p>
    <w:p w14:paraId="3E71AB0E" w14:textId="1282EB8F" w:rsidR="0021038F" w:rsidRDefault="0021038F" w:rsidP="0021038F">
      <w:pPr>
        <w:pStyle w:val="Non-OutlineBody"/>
      </w:pPr>
      <w:bookmarkStart w:id="0" w:name="_Hlk108709697"/>
    </w:p>
    <w:p w14:paraId="64FDFDF8" w14:textId="77777777" w:rsidR="002530D6" w:rsidRPr="0021038F" w:rsidRDefault="002530D6" w:rsidP="002530D6">
      <w:pPr>
        <w:spacing w:after="120"/>
        <w:ind w:left="288"/>
      </w:pPr>
      <w:r w:rsidRPr="0021038F">
        <w:t>The Contract does not involve the employment of mechanics or laborers.</w:t>
      </w:r>
    </w:p>
    <w:bookmarkEnd w:id="0"/>
    <w:p w14:paraId="0067512C" w14:textId="77777777" w:rsidR="002530D6" w:rsidRPr="0021038F" w:rsidRDefault="002530D6" w:rsidP="002530D6">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E. Rights to Inventions Made Under a Contract or Agreement</w:t>
      </w:r>
    </w:p>
    <w:p w14:paraId="16A1B936" w14:textId="77777777" w:rsidR="002530D6" w:rsidRPr="0021038F" w:rsidRDefault="002530D6" w:rsidP="002530D6">
      <w:pPr>
        <w:widowControl w:val="0"/>
        <w:autoSpaceDE w:val="0"/>
        <w:autoSpaceDN w:val="0"/>
        <w:spacing w:after="120"/>
        <w:ind w:left="288"/>
        <w:rPr>
          <w:rFonts w:cs="Arial"/>
          <w:bCs/>
        </w:rPr>
      </w:pPr>
      <w:r w:rsidRPr="0021038F">
        <w:rPr>
          <w:rFonts w:cs="Arial"/>
          <w:bCs/>
        </w:rPr>
        <w:t>If this Contract is funded by a</w:t>
      </w:r>
      <w:bookmarkStart w:id="1" w:name="_Hlk108708668"/>
      <w:r w:rsidRPr="0021038F">
        <w:rPr>
          <w:rFonts w:cs="Arial"/>
          <w:bCs/>
        </w:rPr>
        <w:t xml:space="preserve"> federal “funding agreement” as defined under </w:t>
      </w:r>
      <w:r w:rsidRPr="0021038F">
        <w:rPr>
          <w:rFonts w:cs="Arial"/>
        </w:rPr>
        <w:t>37 CFR §401.2 (a)</w:t>
      </w:r>
      <w:r w:rsidRPr="0021038F">
        <w:rPr>
          <w:rFonts w:cs="Arial"/>
          <w:bCs/>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w:t>
      </w:r>
      <w:bookmarkEnd w:id="1"/>
      <w:r w:rsidRPr="0021038F">
        <w:rPr>
          <w:rFonts w:cs="Arial"/>
          <w:bCs/>
        </w:rPr>
        <w:t xml:space="preserve"> the recipient or subrecipient must comply with </w:t>
      </w:r>
      <w:r w:rsidRPr="0021038F">
        <w:rPr>
          <w:rFonts w:cs="Arial"/>
        </w:rPr>
        <w:t>37 CFR Part 401</w:t>
      </w:r>
      <w:r w:rsidRPr="0021038F">
        <w:rPr>
          <w:rFonts w:cs="Arial"/>
          <w:bCs/>
        </w:rPr>
        <w:t>, “Rights to Inventions Made by Nonprofit Organizations and Small Business Firms Under Government Grants, Contracts and Cooperative Agreements,” and any implementing regulations issued by the awarding agency.</w:t>
      </w:r>
    </w:p>
    <w:p w14:paraId="554B173F" w14:textId="77777777" w:rsidR="002530D6" w:rsidRPr="0021038F" w:rsidRDefault="002530D6" w:rsidP="002530D6">
      <w:pPr>
        <w:pStyle w:val="Paragraph"/>
        <w:spacing w:before="120" w:after="120" w:line="240" w:lineRule="auto"/>
        <w:contextualSpacing w:val="0"/>
        <w:rPr>
          <w:rFonts w:asciiTheme="minorHAnsi" w:eastAsiaTheme="minorHAnsi" w:hAnsiTheme="minorHAnsi"/>
          <w:b w:val="0"/>
          <w:sz w:val="22"/>
          <w:szCs w:val="22"/>
        </w:rPr>
      </w:pPr>
      <w:r w:rsidRPr="0021038F">
        <w:rPr>
          <w:rFonts w:asciiTheme="minorHAnsi" w:hAnsiTheme="minorHAnsi"/>
          <w:sz w:val="22"/>
          <w:szCs w:val="22"/>
        </w:rPr>
        <w:lastRenderedPageBreak/>
        <w:t>F. Clean Air Act and the Federal Water Pollution Control</w:t>
      </w:r>
      <w:r w:rsidRPr="0021038F">
        <w:rPr>
          <w:rFonts w:asciiTheme="minorHAnsi" w:hAnsiTheme="minorHAnsi"/>
          <w:spacing w:val="-11"/>
          <w:sz w:val="22"/>
          <w:szCs w:val="22"/>
        </w:rPr>
        <w:t xml:space="preserve"> </w:t>
      </w:r>
      <w:r w:rsidRPr="0021038F">
        <w:rPr>
          <w:rFonts w:asciiTheme="minorHAnsi" w:hAnsiTheme="minorHAnsi"/>
          <w:sz w:val="22"/>
          <w:szCs w:val="22"/>
        </w:rPr>
        <w:t>Act</w:t>
      </w:r>
    </w:p>
    <w:p w14:paraId="32B7ACAA" w14:textId="77777777" w:rsidR="002530D6" w:rsidRPr="0021038F" w:rsidRDefault="002530D6" w:rsidP="002530D6">
      <w:pPr>
        <w:spacing w:after="120"/>
        <w:ind w:left="288"/>
        <w:rPr>
          <w:rFonts w:cs="Arial"/>
        </w:rPr>
      </w:pPr>
      <w:r w:rsidRPr="0021038F">
        <w:rPr>
          <w:rFonts w:cs="Arial"/>
        </w:rPr>
        <w:t xml:space="preserve">If this </w:t>
      </w:r>
      <w:r w:rsidRPr="0021038F">
        <w:rPr>
          <w:rFonts w:cs="Arial"/>
          <w:bCs/>
        </w:rPr>
        <w:t>Contract</w:t>
      </w:r>
      <w:r w:rsidRPr="0021038F">
        <w:rPr>
          <w:rFonts w:cs="Arial"/>
        </w:rPr>
        <w:t xml:space="preserve"> is </w:t>
      </w:r>
      <w:proofErr w:type="gramStart"/>
      <w:r w:rsidRPr="0021038F">
        <w:rPr>
          <w:rFonts w:cs="Arial"/>
          <w:b/>
        </w:rPr>
        <w:t>in excess of</w:t>
      </w:r>
      <w:proofErr w:type="gramEnd"/>
      <w:r w:rsidRPr="0021038F">
        <w:rPr>
          <w:rFonts w:cs="Arial"/>
          <w:b/>
        </w:rPr>
        <w:t xml:space="preserve"> $150,000,</w:t>
      </w:r>
      <w:r w:rsidRPr="0021038F">
        <w:rPr>
          <w:rFonts w:cs="Arial"/>
        </w:rPr>
        <w:t xml:space="preserve"> the Contractor must comply with all applicable standards, orders, and regulations issued under the Clean Air Act (42 USC 7401-7671q) and the Federal Water Pollution Control Act (33 USC 1251-1387), and </w:t>
      </w:r>
      <w:r w:rsidRPr="0021038F">
        <w:rPr>
          <w:rFonts w:eastAsia="Calibri" w:cs="Arial"/>
        </w:rPr>
        <w:t>during performance of this Contract the Contractor agrees as follows:</w:t>
      </w:r>
    </w:p>
    <w:p w14:paraId="4B67D25E" w14:textId="77777777" w:rsidR="002530D6" w:rsidRPr="0021038F" w:rsidRDefault="002530D6" w:rsidP="000971BB">
      <w:pPr>
        <w:pStyle w:val="ListParagraph"/>
        <w:widowControl w:val="0"/>
        <w:numPr>
          <w:ilvl w:val="0"/>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b/>
          <w:bCs/>
          <w:sz w:val="22"/>
          <w:szCs w:val="22"/>
          <w:lang w:bidi="en-US"/>
        </w:rPr>
        <w:t>Clean Air Act</w:t>
      </w:r>
    </w:p>
    <w:p w14:paraId="68FE4D77"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w:t>
      </w:r>
      <w:r w:rsidRPr="0021038F">
        <w:rPr>
          <w:rFonts w:asciiTheme="minorHAnsi" w:eastAsia="Calibri" w:hAnsiTheme="minorHAnsi" w:cs="Arial"/>
          <w:spacing w:val="-13"/>
          <w:sz w:val="22"/>
          <w:szCs w:val="22"/>
        </w:rPr>
        <w:t xml:space="preserve"> </w:t>
      </w:r>
      <w:r w:rsidRPr="0021038F">
        <w:rPr>
          <w:rFonts w:asciiTheme="minorHAnsi" w:eastAsia="Calibri" w:hAnsiTheme="minorHAnsi" w:cs="Arial"/>
          <w:sz w:val="22"/>
          <w:szCs w:val="22"/>
        </w:rPr>
        <w:t>Contractor</w:t>
      </w:r>
      <w:r w:rsidRPr="0021038F">
        <w:rPr>
          <w:rFonts w:asciiTheme="minorHAnsi" w:eastAsia="Calibri" w:hAnsiTheme="minorHAnsi" w:cs="Arial"/>
          <w:spacing w:val="-13"/>
          <w:sz w:val="22"/>
          <w:szCs w:val="22"/>
        </w:rPr>
        <w:t xml:space="preserve"> </w:t>
      </w:r>
      <w:r w:rsidRPr="0021038F">
        <w:rPr>
          <w:rFonts w:asciiTheme="minorHAnsi" w:eastAsia="Calibri" w:hAnsiTheme="minorHAnsi" w:cs="Arial"/>
          <w:sz w:val="22"/>
          <w:szCs w:val="22"/>
        </w:rPr>
        <w:t>agrees</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to</w:t>
      </w:r>
      <w:r w:rsidRPr="0021038F">
        <w:rPr>
          <w:rFonts w:asciiTheme="minorHAnsi" w:eastAsia="Calibri" w:hAnsiTheme="minorHAnsi" w:cs="Arial"/>
          <w:spacing w:val="-11"/>
          <w:sz w:val="22"/>
          <w:szCs w:val="22"/>
        </w:rPr>
        <w:t xml:space="preserve"> </w:t>
      </w:r>
      <w:r w:rsidRPr="0021038F">
        <w:rPr>
          <w:rFonts w:asciiTheme="minorHAnsi" w:eastAsia="Calibri" w:hAnsiTheme="minorHAnsi" w:cs="Arial"/>
          <w:sz w:val="22"/>
          <w:szCs w:val="22"/>
        </w:rPr>
        <w:t>comply</w:t>
      </w:r>
      <w:r w:rsidRPr="0021038F">
        <w:rPr>
          <w:rFonts w:asciiTheme="minorHAnsi" w:eastAsia="Calibri" w:hAnsiTheme="minorHAnsi" w:cs="Arial"/>
          <w:spacing w:val="-19"/>
          <w:sz w:val="22"/>
          <w:szCs w:val="22"/>
        </w:rPr>
        <w:t xml:space="preserve"> </w:t>
      </w:r>
      <w:r w:rsidRPr="0021038F">
        <w:rPr>
          <w:rFonts w:asciiTheme="minorHAnsi" w:eastAsia="Calibri" w:hAnsiTheme="minorHAnsi" w:cs="Arial"/>
          <w:sz w:val="22"/>
          <w:szCs w:val="22"/>
        </w:rPr>
        <w:t>with</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all</w:t>
      </w:r>
      <w:r w:rsidRPr="0021038F">
        <w:rPr>
          <w:rFonts w:asciiTheme="minorHAnsi" w:eastAsia="Calibri" w:hAnsiTheme="minorHAnsi" w:cs="Arial"/>
          <w:spacing w:val="-11"/>
          <w:sz w:val="22"/>
          <w:szCs w:val="22"/>
        </w:rPr>
        <w:t xml:space="preserve"> </w:t>
      </w:r>
      <w:r w:rsidRPr="0021038F">
        <w:rPr>
          <w:rFonts w:asciiTheme="minorHAnsi" w:eastAsia="Calibri" w:hAnsiTheme="minorHAnsi" w:cs="Arial"/>
          <w:sz w:val="22"/>
          <w:szCs w:val="22"/>
        </w:rPr>
        <w:t>applicable</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standards, orders</w:t>
      </w:r>
      <w:r w:rsidRPr="0021038F">
        <w:rPr>
          <w:rFonts w:asciiTheme="minorHAnsi" w:eastAsia="Calibri" w:hAnsiTheme="minorHAnsi" w:cs="Arial"/>
          <w:spacing w:val="-6"/>
          <w:sz w:val="22"/>
          <w:szCs w:val="22"/>
        </w:rPr>
        <w:t xml:space="preserve"> </w:t>
      </w:r>
      <w:r w:rsidRPr="0021038F">
        <w:rPr>
          <w:rFonts w:asciiTheme="minorHAnsi" w:eastAsia="Calibri" w:hAnsiTheme="minorHAnsi" w:cs="Arial"/>
          <w:sz w:val="22"/>
          <w:szCs w:val="22"/>
        </w:rPr>
        <w:t>or</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regulations</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issued</w:t>
      </w:r>
      <w:r w:rsidRPr="0021038F">
        <w:rPr>
          <w:rFonts w:asciiTheme="minorHAnsi" w:eastAsia="Calibri" w:hAnsiTheme="minorHAnsi" w:cs="Arial"/>
          <w:spacing w:val="-8"/>
          <w:sz w:val="22"/>
          <w:szCs w:val="22"/>
        </w:rPr>
        <w:t xml:space="preserve"> </w:t>
      </w:r>
      <w:r w:rsidRPr="0021038F">
        <w:rPr>
          <w:rFonts w:asciiTheme="minorHAnsi" w:eastAsia="Calibri" w:hAnsiTheme="minorHAnsi" w:cs="Arial"/>
          <w:sz w:val="22"/>
          <w:szCs w:val="22"/>
        </w:rPr>
        <w:t>pursuant</w:t>
      </w:r>
      <w:r w:rsidRPr="0021038F">
        <w:rPr>
          <w:rFonts w:asciiTheme="minorHAnsi" w:eastAsia="Calibri" w:hAnsiTheme="minorHAnsi" w:cs="Arial"/>
          <w:spacing w:val="-7"/>
          <w:sz w:val="22"/>
          <w:szCs w:val="22"/>
        </w:rPr>
        <w:t xml:space="preserve"> </w:t>
      </w:r>
      <w:r w:rsidRPr="0021038F">
        <w:rPr>
          <w:rFonts w:asciiTheme="minorHAnsi" w:eastAsia="Calibri" w:hAnsiTheme="minorHAnsi" w:cs="Arial"/>
          <w:sz w:val="22"/>
          <w:szCs w:val="22"/>
        </w:rPr>
        <w:t>to</w:t>
      </w:r>
      <w:r w:rsidRPr="0021038F">
        <w:rPr>
          <w:rFonts w:asciiTheme="minorHAnsi" w:eastAsia="Calibri" w:hAnsiTheme="minorHAnsi" w:cs="Arial"/>
          <w:spacing w:val="-11"/>
          <w:sz w:val="22"/>
          <w:szCs w:val="22"/>
        </w:rPr>
        <w:t xml:space="preserve"> </w:t>
      </w:r>
      <w:r w:rsidRPr="0021038F">
        <w:rPr>
          <w:rFonts w:asciiTheme="minorHAnsi" w:eastAsia="Calibri" w:hAnsiTheme="minorHAnsi" w:cs="Arial"/>
          <w:sz w:val="22"/>
          <w:szCs w:val="22"/>
        </w:rPr>
        <w:t>the</w:t>
      </w:r>
      <w:r w:rsidRPr="0021038F">
        <w:rPr>
          <w:rFonts w:asciiTheme="minorHAnsi" w:eastAsia="Calibri" w:hAnsiTheme="minorHAnsi" w:cs="Arial"/>
          <w:spacing w:val="-7"/>
          <w:sz w:val="22"/>
          <w:szCs w:val="22"/>
        </w:rPr>
        <w:t xml:space="preserve"> </w:t>
      </w:r>
      <w:r w:rsidRPr="0021038F">
        <w:rPr>
          <w:rFonts w:asciiTheme="minorHAnsi" w:eastAsia="Calibri" w:hAnsiTheme="minorHAnsi" w:cs="Arial"/>
          <w:sz w:val="22"/>
          <w:szCs w:val="22"/>
        </w:rPr>
        <w:t>Clean</w:t>
      </w:r>
      <w:r w:rsidRPr="0021038F">
        <w:rPr>
          <w:rFonts w:asciiTheme="minorHAnsi" w:eastAsia="Calibri" w:hAnsiTheme="minorHAnsi" w:cs="Arial"/>
          <w:spacing w:val="-6"/>
          <w:sz w:val="22"/>
          <w:szCs w:val="22"/>
        </w:rPr>
        <w:t xml:space="preserve"> </w:t>
      </w:r>
      <w:r w:rsidRPr="0021038F">
        <w:rPr>
          <w:rFonts w:asciiTheme="minorHAnsi" w:eastAsia="Calibri" w:hAnsiTheme="minorHAnsi" w:cs="Arial"/>
          <w:sz w:val="22"/>
          <w:szCs w:val="22"/>
        </w:rPr>
        <w:t>Air</w:t>
      </w:r>
      <w:r w:rsidRPr="0021038F">
        <w:rPr>
          <w:rFonts w:asciiTheme="minorHAnsi" w:eastAsia="Calibri" w:hAnsiTheme="minorHAnsi" w:cs="Arial"/>
          <w:spacing w:val="-9"/>
          <w:sz w:val="22"/>
          <w:szCs w:val="22"/>
        </w:rPr>
        <w:t xml:space="preserve"> </w:t>
      </w:r>
      <w:r w:rsidRPr="0021038F">
        <w:rPr>
          <w:rFonts w:asciiTheme="minorHAnsi" w:eastAsia="Calibri" w:hAnsiTheme="minorHAnsi" w:cs="Arial"/>
          <w:sz w:val="22"/>
          <w:szCs w:val="22"/>
        </w:rPr>
        <w:t>Act,</w:t>
      </w:r>
      <w:r w:rsidRPr="0021038F">
        <w:rPr>
          <w:rFonts w:asciiTheme="minorHAnsi" w:eastAsia="Calibri" w:hAnsiTheme="minorHAnsi" w:cs="Arial"/>
          <w:spacing w:val="-9"/>
          <w:sz w:val="22"/>
          <w:szCs w:val="22"/>
        </w:rPr>
        <w:t xml:space="preserve"> </w:t>
      </w:r>
      <w:r w:rsidRPr="0021038F">
        <w:rPr>
          <w:rFonts w:asciiTheme="minorHAnsi" w:eastAsia="Calibri" w:hAnsiTheme="minorHAnsi" w:cs="Arial"/>
          <w:sz w:val="22"/>
          <w:szCs w:val="22"/>
        </w:rPr>
        <w:t>as amended, 42 U.S.C. § 7401 et seq.</w:t>
      </w:r>
    </w:p>
    <w:p w14:paraId="7EEECEF4"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21038F">
        <w:rPr>
          <w:rFonts w:asciiTheme="minorHAnsi" w:eastAsia="Calibri" w:hAnsiTheme="minorHAnsi" w:cs="Arial"/>
          <w:spacing w:val="-15"/>
          <w:sz w:val="22"/>
          <w:szCs w:val="22"/>
        </w:rPr>
        <w:t xml:space="preserve"> </w:t>
      </w:r>
      <w:r w:rsidRPr="0021038F">
        <w:rPr>
          <w:rFonts w:asciiTheme="minorHAnsi" w:eastAsia="Calibri" w:hAnsiTheme="minorHAnsi" w:cs="Arial"/>
          <w:sz w:val="22"/>
          <w:szCs w:val="22"/>
        </w:rPr>
        <w:t>and</w:t>
      </w:r>
      <w:r w:rsidRPr="0021038F">
        <w:rPr>
          <w:rFonts w:asciiTheme="minorHAnsi" w:eastAsia="Calibri" w:hAnsiTheme="minorHAnsi" w:cs="Arial"/>
          <w:spacing w:val="-15"/>
          <w:sz w:val="22"/>
          <w:szCs w:val="22"/>
        </w:rPr>
        <w:t xml:space="preserve"> </w:t>
      </w:r>
      <w:r w:rsidRPr="0021038F">
        <w:rPr>
          <w:rFonts w:asciiTheme="minorHAnsi" w:eastAsia="Calibri" w:hAnsiTheme="minorHAnsi" w:cs="Arial"/>
          <w:sz w:val="22"/>
          <w:szCs w:val="22"/>
        </w:rPr>
        <w:t>the</w:t>
      </w:r>
      <w:r w:rsidRPr="0021038F">
        <w:rPr>
          <w:rFonts w:asciiTheme="minorHAnsi" w:eastAsia="Calibri" w:hAnsiTheme="minorHAnsi" w:cs="Arial"/>
          <w:spacing w:val="-15"/>
          <w:sz w:val="22"/>
          <w:szCs w:val="22"/>
        </w:rPr>
        <w:t xml:space="preserve"> </w:t>
      </w:r>
      <w:r w:rsidRPr="0021038F">
        <w:rPr>
          <w:rFonts w:asciiTheme="minorHAnsi" w:eastAsia="Calibri" w:hAnsiTheme="minorHAnsi" w:cs="Arial"/>
          <w:sz w:val="22"/>
          <w:szCs w:val="22"/>
        </w:rPr>
        <w:t>appropriate</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Environmental</w:t>
      </w:r>
      <w:r w:rsidRPr="0021038F">
        <w:rPr>
          <w:rFonts w:asciiTheme="minorHAnsi" w:eastAsia="Calibri" w:hAnsiTheme="minorHAnsi" w:cs="Arial"/>
          <w:spacing w:val="-15"/>
          <w:sz w:val="22"/>
          <w:szCs w:val="22"/>
        </w:rPr>
        <w:t xml:space="preserve"> </w:t>
      </w:r>
      <w:r w:rsidRPr="0021038F">
        <w:rPr>
          <w:rFonts w:asciiTheme="minorHAnsi" w:eastAsia="Calibri" w:hAnsiTheme="minorHAnsi" w:cs="Arial"/>
          <w:sz w:val="22"/>
          <w:szCs w:val="22"/>
        </w:rPr>
        <w:t>Protection</w:t>
      </w:r>
      <w:r w:rsidRPr="0021038F">
        <w:rPr>
          <w:rFonts w:asciiTheme="minorHAnsi" w:eastAsia="Calibri" w:hAnsiTheme="minorHAnsi" w:cs="Arial"/>
          <w:spacing w:val="-14"/>
          <w:sz w:val="22"/>
          <w:szCs w:val="22"/>
        </w:rPr>
        <w:t xml:space="preserve"> </w:t>
      </w:r>
      <w:r w:rsidRPr="0021038F">
        <w:rPr>
          <w:rFonts w:asciiTheme="minorHAnsi" w:eastAsia="Calibri" w:hAnsiTheme="minorHAnsi" w:cs="Arial"/>
          <w:sz w:val="22"/>
          <w:szCs w:val="22"/>
        </w:rPr>
        <w:t>Agency Regional</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Office.</w:t>
      </w:r>
    </w:p>
    <w:p w14:paraId="2A866918"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 Contractor agrees to include these requirements in each subcontract</w:t>
      </w:r>
      <w:r w:rsidRPr="0021038F">
        <w:rPr>
          <w:rFonts w:asciiTheme="minorHAnsi" w:eastAsia="Calibri" w:hAnsiTheme="minorHAnsi" w:cs="Arial"/>
          <w:spacing w:val="-8"/>
          <w:sz w:val="22"/>
          <w:szCs w:val="22"/>
        </w:rPr>
        <w:t xml:space="preserve"> </w:t>
      </w:r>
      <w:r w:rsidRPr="0021038F">
        <w:rPr>
          <w:rFonts w:asciiTheme="minorHAnsi" w:eastAsia="Calibri" w:hAnsiTheme="minorHAnsi" w:cs="Arial"/>
          <w:sz w:val="22"/>
          <w:szCs w:val="22"/>
        </w:rPr>
        <w:t>exceeding</w:t>
      </w:r>
      <w:r w:rsidRPr="0021038F">
        <w:rPr>
          <w:rFonts w:asciiTheme="minorHAnsi" w:eastAsia="Calibri" w:hAnsiTheme="minorHAnsi" w:cs="Arial"/>
          <w:spacing w:val="-11"/>
          <w:sz w:val="22"/>
          <w:szCs w:val="22"/>
        </w:rPr>
        <w:t xml:space="preserve"> </w:t>
      </w:r>
      <w:r w:rsidRPr="0021038F">
        <w:rPr>
          <w:rFonts w:asciiTheme="minorHAnsi" w:eastAsia="Calibri" w:hAnsiTheme="minorHAnsi" w:cs="Arial"/>
          <w:sz w:val="22"/>
          <w:szCs w:val="22"/>
        </w:rPr>
        <w:t>$150,000</w:t>
      </w:r>
      <w:r w:rsidRPr="0021038F">
        <w:rPr>
          <w:rFonts w:asciiTheme="minorHAnsi" w:eastAsia="Calibri" w:hAnsiTheme="minorHAnsi" w:cs="Arial"/>
          <w:spacing w:val="-8"/>
          <w:sz w:val="22"/>
          <w:szCs w:val="22"/>
        </w:rPr>
        <w:t xml:space="preserve"> </w:t>
      </w:r>
      <w:r w:rsidRPr="0021038F">
        <w:rPr>
          <w:rFonts w:asciiTheme="minorHAnsi" w:eastAsia="Calibri" w:hAnsiTheme="minorHAnsi" w:cs="Arial"/>
          <w:sz w:val="22"/>
          <w:szCs w:val="22"/>
        </w:rPr>
        <w:t>financed</w:t>
      </w:r>
      <w:r w:rsidRPr="0021038F">
        <w:rPr>
          <w:rFonts w:asciiTheme="minorHAnsi" w:eastAsia="Calibri" w:hAnsiTheme="minorHAnsi" w:cs="Arial"/>
          <w:spacing w:val="-5"/>
          <w:sz w:val="22"/>
          <w:szCs w:val="22"/>
        </w:rPr>
        <w:t xml:space="preserve"> </w:t>
      </w:r>
      <w:r w:rsidRPr="0021038F">
        <w:rPr>
          <w:rFonts w:asciiTheme="minorHAnsi" w:eastAsia="Calibri" w:hAnsiTheme="minorHAnsi" w:cs="Arial"/>
          <w:sz w:val="22"/>
          <w:szCs w:val="22"/>
        </w:rPr>
        <w:t>in</w:t>
      </w:r>
      <w:r w:rsidRPr="0021038F">
        <w:rPr>
          <w:rFonts w:asciiTheme="minorHAnsi" w:eastAsia="Calibri" w:hAnsiTheme="minorHAnsi" w:cs="Arial"/>
          <w:spacing w:val="-7"/>
          <w:sz w:val="22"/>
          <w:szCs w:val="22"/>
        </w:rPr>
        <w:t xml:space="preserve"> </w:t>
      </w:r>
      <w:r w:rsidRPr="0021038F">
        <w:rPr>
          <w:rFonts w:asciiTheme="minorHAnsi" w:eastAsia="Calibri" w:hAnsiTheme="minorHAnsi" w:cs="Arial"/>
          <w:sz w:val="22"/>
          <w:szCs w:val="22"/>
        </w:rPr>
        <w:t>whole</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or</w:t>
      </w:r>
      <w:r w:rsidRPr="0021038F">
        <w:rPr>
          <w:rFonts w:asciiTheme="minorHAnsi" w:eastAsia="Calibri" w:hAnsiTheme="minorHAnsi" w:cs="Arial"/>
          <w:spacing w:val="-7"/>
          <w:sz w:val="22"/>
          <w:szCs w:val="22"/>
        </w:rPr>
        <w:t xml:space="preserve"> </w:t>
      </w:r>
      <w:r w:rsidRPr="0021038F">
        <w:rPr>
          <w:rFonts w:asciiTheme="minorHAnsi" w:eastAsia="Calibri" w:hAnsiTheme="minorHAnsi" w:cs="Arial"/>
          <w:sz w:val="22"/>
          <w:szCs w:val="22"/>
        </w:rPr>
        <w:t>in</w:t>
      </w:r>
      <w:r w:rsidRPr="0021038F">
        <w:rPr>
          <w:rFonts w:asciiTheme="minorHAnsi" w:eastAsia="Calibri" w:hAnsiTheme="minorHAnsi" w:cs="Arial"/>
          <w:spacing w:val="-6"/>
          <w:sz w:val="22"/>
          <w:szCs w:val="22"/>
        </w:rPr>
        <w:t xml:space="preserve"> </w:t>
      </w:r>
      <w:r w:rsidRPr="0021038F">
        <w:rPr>
          <w:rFonts w:asciiTheme="minorHAnsi" w:eastAsia="Calibri" w:hAnsiTheme="minorHAnsi" w:cs="Arial"/>
          <w:sz w:val="22"/>
          <w:szCs w:val="22"/>
        </w:rPr>
        <w:t>part with Federal assistance provided by</w:t>
      </w:r>
      <w:r w:rsidRPr="0021038F">
        <w:rPr>
          <w:rFonts w:asciiTheme="minorHAnsi" w:eastAsia="Calibri" w:hAnsiTheme="minorHAnsi" w:cs="Arial"/>
          <w:spacing w:val="-25"/>
          <w:sz w:val="22"/>
          <w:szCs w:val="22"/>
        </w:rPr>
        <w:t xml:space="preserve"> </w:t>
      </w:r>
      <w:r w:rsidRPr="0021038F">
        <w:rPr>
          <w:rFonts w:asciiTheme="minorHAnsi" w:eastAsia="Calibri" w:hAnsiTheme="minorHAnsi" w:cs="Arial"/>
          <w:sz w:val="22"/>
          <w:szCs w:val="22"/>
        </w:rPr>
        <w:t>FEMA or the applicable federal awarding agency.</w:t>
      </w:r>
    </w:p>
    <w:p w14:paraId="017A7A57" w14:textId="77777777" w:rsidR="002530D6" w:rsidRPr="0021038F" w:rsidRDefault="002530D6" w:rsidP="000971BB">
      <w:pPr>
        <w:pStyle w:val="ListParagraph"/>
        <w:widowControl w:val="0"/>
        <w:numPr>
          <w:ilvl w:val="0"/>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b/>
          <w:bCs/>
          <w:sz w:val="22"/>
          <w:szCs w:val="22"/>
          <w:lang w:bidi="en-US"/>
        </w:rPr>
        <w:t>Federal Water Pollution Control Act</w:t>
      </w:r>
    </w:p>
    <w:p w14:paraId="52B40D0F"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 Contractor agrees to comply with all applicable</w:t>
      </w:r>
      <w:r w:rsidRPr="0021038F">
        <w:rPr>
          <w:rFonts w:asciiTheme="minorHAnsi" w:eastAsia="Calibri" w:hAnsiTheme="minorHAnsi" w:cs="Arial"/>
          <w:spacing w:val="-43"/>
          <w:sz w:val="22"/>
          <w:szCs w:val="22"/>
        </w:rPr>
        <w:t xml:space="preserve"> </w:t>
      </w:r>
      <w:r w:rsidRPr="0021038F">
        <w:rPr>
          <w:rFonts w:asciiTheme="minorHAnsi" w:eastAsia="Calibri" w:hAnsiTheme="minorHAnsi" w:cs="Arial"/>
          <w:sz w:val="22"/>
          <w:szCs w:val="22"/>
        </w:rPr>
        <w:t>standards, orders, or regulations issued pursuant to the Federal Water Pollution Control Act, as amended, 33 U.S.C. 1251 et seq.</w:t>
      </w:r>
    </w:p>
    <w:p w14:paraId="6065CDCB"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Office.</w:t>
      </w:r>
    </w:p>
    <w:p w14:paraId="3C94C5C7" w14:textId="77777777" w:rsidR="002530D6" w:rsidRPr="0021038F" w:rsidRDefault="002530D6" w:rsidP="000971BB">
      <w:pPr>
        <w:pStyle w:val="ListParagraph"/>
        <w:widowControl w:val="0"/>
        <w:numPr>
          <w:ilvl w:val="1"/>
          <w:numId w:val="14"/>
        </w:numPr>
        <w:autoSpaceDE w:val="0"/>
        <w:autoSpaceDN w:val="0"/>
        <w:spacing w:before="120" w:after="120" w:line="240" w:lineRule="auto"/>
        <w:contextualSpacing w:val="0"/>
        <w:rPr>
          <w:rFonts w:asciiTheme="minorHAnsi" w:eastAsia="Calibri" w:hAnsiTheme="minorHAnsi" w:cs="Arial"/>
          <w:b/>
          <w:bCs/>
          <w:sz w:val="22"/>
          <w:szCs w:val="22"/>
          <w:lang w:bidi="en-US"/>
        </w:rPr>
      </w:pPr>
      <w:r w:rsidRPr="0021038F">
        <w:rPr>
          <w:rFonts w:asciiTheme="minorHAnsi" w:eastAsia="Calibri" w:hAnsiTheme="minorHAnsi" w:cs="Arial"/>
          <w:sz w:val="22"/>
          <w:szCs w:val="22"/>
        </w:rPr>
        <w:t>The Contractor agrees to include these requirements in each subcontract</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exceeding</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$150,000</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financed</w:t>
      </w:r>
      <w:r w:rsidRPr="0021038F">
        <w:rPr>
          <w:rFonts w:asciiTheme="minorHAnsi" w:eastAsia="Calibri" w:hAnsiTheme="minorHAnsi" w:cs="Arial"/>
          <w:spacing w:val="-5"/>
          <w:sz w:val="22"/>
          <w:szCs w:val="22"/>
        </w:rPr>
        <w:t xml:space="preserve"> </w:t>
      </w:r>
      <w:r w:rsidRPr="0021038F">
        <w:rPr>
          <w:rFonts w:asciiTheme="minorHAnsi" w:eastAsia="Calibri" w:hAnsiTheme="minorHAnsi" w:cs="Arial"/>
          <w:sz w:val="22"/>
          <w:szCs w:val="22"/>
        </w:rPr>
        <w:t>in</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whole</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or</w:t>
      </w:r>
      <w:r w:rsidRPr="0021038F">
        <w:rPr>
          <w:rFonts w:asciiTheme="minorHAnsi" w:eastAsia="Calibri" w:hAnsiTheme="minorHAnsi" w:cs="Arial"/>
          <w:spacing w:val="-5"/>
          <w:sz w:val="22"/>
          <w:szCs w:val="22"/>
        </w:rPr>
        <w:t xml:space="preserve"> </w:t>
      </w:r>
      <w:r w:rsidRPr="0021038F">
        <w:rPr>
          <w:rFonts w:asciiTheme="minorHAnsi" w:eastAsia="Calibri" w:hAnsiTheme="minorHAnsi" w:cs="Arial"/>
          <w:sz w:val="22"/>
          <w:szCs w:val="22"/>
        </w:rPr>
        <w:t>in</w:t>
      </w:r>
      <w:r w:rsidRPr="0021038F">
        <w:rPr>
          <w:rFonts w:asciiTheme="minorHAnsi" w:eastAsia="Calibri" w:hAnsiTheme="minorHAnsi" w:cs="Arial"/>
          <w:spacing w:val="-26"/>
          <w:sz w:val="22"/>
          <w:szCs w:val="22"/>
        </w:rPr>
        <w:t xml:space="preserve"> </w:t>
      </w:r>
      <w:r w:rsidRPr="0021038F">
        <w:rPr>
          <w:rFonts w:asciiTheme="minorHAnsi" w:eastAsia="Calibri" w:hAnsiTheme="minorHAnsi" w:cs="Arial"/>
          <w:sz w:val="22"/>
          <w:szCs w:val="22"/>
        </w:rPr>
        <w:t>part with Federal assistance provided by</w:t>
      </w:r>
      <w:r w:rsidRPr="0021038F">
        <w:rPr>
          <w:rFonts w:asciiTheme="minorHAnsi" w:eastAsia="Calibri" w:hAnsiTheme="minorHAnsi" w:cs="Arial"/>
          <w:spacing w:val="-32"/>
          <w:sz w:val="22"/>
          <w:szCs w:val="22"/>
        </w:rPr>
        <w:t xml:space="preserve"> </w:t>
      </w:r>
      <w:r w:rsidRPr="0021038F">
        <w:rPr>
          <w:rFonts w:asciiTheme="minorHAnsi" w:eastAsia="Calibri" w:hAnsiTheme="minorHAnsi" w:cs="Arial"/>
          <w:sz w:val="22"/>
          <w:szCs w:val="22"/>
        </w:rPr>
        <w:t>FEMA or the applicable federal awarding agency.</w:t>
      </w:r>
    </w:p>
    <w:p w14:paraId="327445C0" w14:textId="77777777" w:rsidR="002530D6" w:rsidRPr="0021038F" w:rsidRDefault="002530D6" w:rsidP="002530D6">
      <w:pPr>
        <w:pStyle w:val="Paragraph"/>
        <w:spacing w:before="120" w:after="120" w:line="240" w:lineRule="auto"/>
        <w:contextualSpacing w:val="0"/>
        <w:rPr>
          <w:rFonts w:asciiTheme="minorHAnsi" w:eastAsia="Calibri" w:hAnsiTheme="minorHAnsi"/>
          <w:b w:val="0"/>
          <w:sz w:val="22"/>
          <w:szCs w:val="22"/>
        </w:rPr>
      </w:pPr>
      <w:r w:rsidRPr="0021038F">
        <w:rPr>
          <w:rFonts w:asciiTheme="minorHAnsi" w:hAnsiTheme="minorHAnsi"/>
          <w:sz w:val="22"/>
          <w:szCs w:val="22"/>
        </w:rPr>
        <w:t>G. Debarment and Suspension</w:t>
      </w:r>
    </w:p>
    <w:p w14:paraId="31A4A427" w14:textId="77777777" w:rsidR="002530D6" w:rsidRPr="0021038F" w:rsidRDefault="002530D6" w:rsidP="002530D6">
      <w:pPr>
        <w:spacing w:after="120"/>
        <w:ind w:left="288"/>
        <w:rPr>
          <w:rFonts w:cs="Arial"/>
        </w:rPr>
      </w:pPr>
      <w:r w:rsidRPr="0021038F">
        <w:rPr>
          <w:rFonts w:cs="Arial"/>
        </w:rPr>
        <w:t>A “contract award” (see 2 CFR 180.220) must not be made to parties listed on the government-wide exclusions in the System for Award Management (SAM), located at https://sam.gov, in accordance with the OMB guidelines at 2 CFR 180 that implement Executive Orders 12549 (</w:t>
      </w:r>
      <w:r w:rsidRPr="0021038F">
        <w:rPr>
          <w:rFonts w:eastAsia="Calibri" w:cs="Arial"/>
          <w:lang w:val="en"/>
        </w:rPr>
        <w:t>51 FR 6370; February 21, 1986</w:t>
      </w:r>
      <w:r w:rsidRPr="0021038F">
        <w:rPr>
          <w:rFonts w:cs="Arial"/>
        </w:rPr>
        <w:t>) and 12689 (54 FR 34131; August 18, 1989), “Debarment and Suspension.” SAM Exclusions contains the names of parties debarred, suspended, or otherwise excluded by agencies, as well as parties declared ineligible under statutory or regulatory authority other than Executive Order 12549.</w:t>
      </w:r>
    </w:p>
    <w:p w14:paraId="143A3800" w14:textId="77777777" w:rsidR="002530D6" w:rsidRPr="0021038F" w:rsidRDefault="002530D6" w:rsidP="000971BB">
      <w:pPr>
        <w:pStyle w:val="ListParagraph"/>
        <w:numPr>
          <w:ilvl w:val="0"/>
          <w:numId w:val="12"/>
        </w:numPr>
        <w:spacing w:before="120" w:after="120" w:line="240" w:lineRule="auto"/>
        <w:ind w:left="648"/>
        <w:contextualSpacing w:val="0"/>
        <w:rPr>
          <w:rFonts w:asciiTheme="minorHAnsi" w:eastAsia="Calibri" w:hAnsiTheme="minorHAnsi"/>
          <w:sz w:val="22"/>
          <w:szCs w:val="22"/>
        </w:rPr>
      </w:pPr>
      <w:r w:rsidRPr="0021038F">
        <w:rPr>
          <w:rFonts w:asciiTheme="minorHAnsi" w:eastAsia="Calibri" w:hAnsiTheme="minorHAnsi"/>
          <w:sz w:val="22"/>
          <w:szCs w:val="22"/>
        </w:rPr>
        <w:t>This Contract is a covered transaction for purposes of 2 C.F.R. Part 180 and 2</w:t>
      </w:r>
      <w:r w:rsidRPr="0021038F">
        <w:rPr>
          <w:rFonts w:asciiTheme="minorHAnsi" w:eastAsia="Calibri" w:hAnsiTheme="minorHAnsi"/>
          <w:spacing w:val="-12"/>
          <w:sz w:val="22"/>
          <w:szCs w:val="22"/>
        </w:rPr>
        <w:t xml:space="preserve"> </w:t>
      </w:r>
      <w:r w:rsidRPr="0021038F">
        <w:rPr>
          <w:rFonts w:asciiTheme="minorHAnsi" w:eastAsia="Calibri" w:hAnsiTheme="minorHAnsi"/>
          <w:sz w:val="22"/>
          <w:szCs w:val="22"/>
        </w:rPr>
        <w:t>C.F.R.</w:t>
      </w:r>
      <w:r w:rsidRPr="0021038F">
        <w:rPr>
          <w:rFonts w:asciiTheme="minorHAnsi" w:eastAsia="Calibri" w:hAnsiTheme="minorHAnsi"/>
          <w:spacing w:val="-8"/>
          <w:sz w:val="22"/>
          <w:szCs w:val="22"/>
        </w:rPr>
        <w:t xml:space="preserve"> </w:t>
      </w:r>
      <w:r w:rsidRPr="0021038F">
        <w:rPr>
          <w:rFonts w:asciiTheme="minorHAnsi" w:eastAsia="Calibri" w:hAnsiTheme="minorHAnsi"/>
          <w:sz w:val="22"/>
          <w:szCs w:val="22"/>
        </w:rPr>
        <w:t>Part</w:t>
      </w:r>
      <w:r w:rsidRPr="0021038F">
        <w:rPr>
          <w:rFonts w:asciiTheme="minorHAnsi" w:eastAsia="Calibri" w:hAnsiTheme="minorHAnsi"/>
          <w:spacing w:val="-6"/>
          <w:sz w:val="22"/>
          <w:szCs w:val="22"/>
        </w:rPr>
        <w:t xml:space="preserve"> </w:t>
      </w:r>
      <w:r w:rsidRPr="0021038F">
        <w:rPr>
          <w:rFonts w:asciiTheme="minorHAnsi" w:eastAsia="Calibri" w:hAnsiTheme="minorHAnsi"/>
          <w:sz w:val="22"/>
          <w:szCs w:val="22"/>
        </w:rPr>
        <w:t>3000. As</w:t>
      </w:r>
      <w:r w:rsidRPr="0021038F">
        <w:rPr>
          <w:rFonts w:asciiTheme="minorHAnsi" w:eastAsia="Calibri" w:hAnsiTheme="minorHAnsi"/>
          <w:spacing w:val="-6"/>
          <w:sz w:val="22"/>
          <w:szCs w:val="22"/>
        </w:rPr>
        <w:t xml:space="preserve"> </w:t>
      </w:r>
      <w:r w:rsidRPr="0021038F">
        <w:rPr>
          <w:rFonts w:asciiTheme="minorHAnsi" w:eastAsia="Calibri" w:hAnsiTheme="minorHAnsi"/>
          <w:sz w:val="22"/>
          <w:szCs w:val="22"/>
        </w:rPr>
        <w:t>such,</w:t>
      </w:r>
      <w:r w:rsidRPr="0021038F">
        <w:rPr>
          <w:rFonts w:asciiTheme="minorHAnsi" w:eastAsia="Calibri" w:hAnsiTheme="minorHAnsi"/>
          <w:spacing w:val="-6"/>
          <w:sz w:val="22"/>
          <w:szCs w:val="22"/>
        </w:rPr>
        <w:t xml:space="preserve"> </w:t>
      </w:r>
      <w:r w:rsidRPr="0021038F">
        <w:rPr>
          <w:rFonts w:asciiTheme="minorHAnsi" w:eastAsia="Calibri" w:hAnsiTheme="minorHAnsi"/>
          <w:sz w:val="22"/>
          <w:szCs w:val="22"/>
        </w:rPr>
        <w:t>the</w:t>
      </w:r>
      <w:r w:rsidRPr="0021038F">
        <w:rPr>
          <w:rFonts w:asciiTheme="minorHAnsi" w:eastAsia="Calibri" w:hAnsiTheme="minorHAnsi"/>
          <w:spacing w:val="-6"/>
          <w:sz w:val="22"/>
          <w:szCs w:val="22"/>
        </w:rPr>
        <w:t xml:space="preserve"> C</w:t>
      </w:r>
      <w:r w:rsidRPr="0021038F">
        <w:rPr>
          <w:rFonts w:asciiTheme="minorHAnsi" w:eastAsia="Calibri" w:hAnsiTheme="minorHAnsi"/>
          <w:sz w:val="22"/>
          <w:szCs w:val="22"/>
        </w:rPr>
        <w:t>ontractor</w:t>
      </w:r>
      <w:r w:rsidRPr="0021038F">
        <w:rPr>
          <w:rFonts w:asciiTheme="minorHAnsi" w:eastAsia="Calibri" w:hAnsiTheme="minorHAnsi"/>
          <w:spacing w:val="-10"/>
          <w:sz w:val="22"/>
          <w:szCs w:val="22"/>
        </w:rPr>
        <w:t xml:space="preserve"> </w:t>
      </w:r>
      <w:r w:rsidRPr="0021038F">
        <w:rPr>
          <w:rFonts w:asciiTheme="minorHAnsi" w:eastAsia="Calibri" w:hAnsiTheme="minorHAnsi"/>
          <w:sz w:val="22"/>
          <w:szCs w:val="22"/>
        </w:rPr>
        <w:t>is</w:t>
      </w:r>
      <w:r w:rsidRPr="0021038F">
        <w:rPr>
          <w:rFonts w:asciiTheme="minorHAnsi" w:eastAsia="Calibri" w:hAnsiTheme="minorHAnsi"/>
          <w:spacing w:val="-8"/>
          <w:sz w:val="22"/>
          <w:szCs w:val="22"/>
        </w:rPr>
        <w:t xml:space="preserve"> </w:t>
      </w:r>
      <w:r w:rsidRPr="0021038F">
        <w:rPr>
          <w:rFonts w:asciiTheme="minorHAnsi" w:eastAsia="Calibri" w:hAnsiTheme="minorHAnsi"/>
          <w:sz w:val="22"/>
          <w:szCs w:val="22"/>
        </w:rPr>
        <w:t>required</w:t>
      </w:r>
      <w:r w:rsidRPr="0021038F">
        <w:rPr>
          <w:rFonts w:asciiTheme="minorHAnsi" w:eastAsia="Calibri" w:hAnsiTheme="minorHAnsi"/>
          <w:spacing w:val="-7"/>
          <w:sz w:val="22"/>
          <w:szCs w:val="22"/>
        </w:rPr>
        <w:t xml:space="preserve"> </w:t>
      </w:r>
      <w:r w:rsidRPr="0021038F">
        <w:rPr>
          <w:rFonts w:asciiTheme="minorHAnsi" w:eastAsia="Calibri" w:hAnsiTheme="minorHAnsi"/>
          <w:sz w:val="22"/>
          <w:szCs w:val="22"/>
        </w:rPr>
        <w:t>to</w:t>
      </w:r>
      <w:r w:rsidRPr="0021038F">
        <w:rPr>
          <w:rFonts w:asciiTheme="minorHAnsi" w:eastAsia="Calibri" w:hAnsiTheme="minorHAnsi"/>
          <w:spacing w:val="-8"/>
          <w:sz w:val="22"/>
          <w:szCs w:val="22"/>
        </w:rPr>
        <w:t xml:space="preserve"> </w:t>
      </w:r>
      <w:r w:rsidRPr="0021038F">
        <w:rPr>
          <w:rFonts w:asciiTheme="minorHAnsi" w:eastAsia="Calibri" w:hAnsiTheme="minorHAnsi"/>
          <w:sz w:val="22"/>
          <w:szCs w:val="22"/>
        </w:rPr>
        <w:t>verify</w:t>
      </w:r>
      <w:r w:rsidRPr="0021038F">
        <w:rPr>
          <w:rFonts w:asciiTheme="minorHAnsi" w:eastAsia="Calibri" w:hAnsiTheme="minorHAnsi"/>
          <w:spacing w:val="-17"/>
          <w:sz w:val="22"/>
          <w:szCs w:val="22"/>
        </w:rPr>
        <w:t xml:space="preserve"> </w:t>
      </w:r>
      <w:r w:rsidRPr="0021038F">
        <w:rPr>
          <w:rFonts w:asciiTheme="minorHAnsi" w:eastAsia="Calibri" w:hAnsiTheme="minorHAnsi"/>
          <w:sz w:val="22"/>
          <w:szCs w:val="22"/>
        </w:rPr>
        <w:t>that</w:t>
      </w:r>
      <w:r w:rsidRPr="0021038F">
        <w:rPr>
          <w:rFonts w:asciiTheme="minorHAnsi" w:eastAsia="Calibri" w:hAnsiTheme="minorHAnsi"/>
          <w:spacing w:val="-5"/>
          <w:sz w:val="22"/>
          <w:szCs w:val="22"/>
        </w:rPr>
        <w:t xml:space="preserve"> </w:t>
      </w:r>
      <w:r w:rsidRPr="0021038F">
        <w:rPr>
          <w:rFonts w:asciiTheme="minorHAnsi" w:eastAsia="Calibri" w:hAnsiTheme="minorHAnsi"/>
          <w:sz w:val="22"/>
          <w:szCs w:val="22"/>
        </w:rPr>
        <w:t>none</w:t>
      </w:r>
      <w:r w:rsidRPr="0021038F">
        <w:rPr>
          <w:rFonts w:asciiTheme="minorHAnsi" w:eastAsia="Calibri" w:hAnsiTheme="minorHAnsi"/>
          <w:spacing w:val="-9"/>
          <w:sz w:val="22"/>
          <w:szCs w:val="22"/>
        </w:rPr>
        <w:t xml:space="preserve"> </w:t>
      </w:r>
      <w:r w:rsidRPr="0021038F">
        <w:rPr>
          <w:rFonts w:asciiTheme="minorHAnsi" w:eastAsia="Calibri" w:hAnsiTheme="minorHAnsi"/>
          <w:sz w:val="22"/>
          <w:szCs w:val="22"/>
        </w:rPr>
        <w:t>of the Contractor’s principals (defined at 2 C.F.R. § 180.995) or its affiliates (defined</w:t>
      </w:r>
      <w:r w:rsidRPr="0021038F">
        <w:rPr>
          <w:rFonts w:asciiTheme="minorHAnsi" w:eastAsia="Calibri" w:hAnsiTheme="minorHAnsi"/>
          <w:spacing w:val="-13"/>
          <w:sz w:val="22"/>
          <w:szCs w:val="22"/>
        </w:rPr>
        <w:t xml:space="preserve"> </w:t>
      </w:r>
      <w:r w:rsidRPr="0021038F">
        <w:rPr>
          <w:rFonts w:asciiTheme="minorHAnsi" w:eastAsia="Calibri" w:hAnsiTheme="minorHAnsi"/>
          <w:sz w:val="22"/>
          <w:szCs w:val="22"/>
        </w:rPr>
        <w:t>at</w:t>
      </w:r>
      <w:r w:rsidRPr="0021038F">
        <w:rPr>
          <w:rFonts w:asciiTheme="minorHAnsi" w:eastAsia="Calibri" w:hAnsiTheme="minorHAnsi"/>
          <w:spacing w:val="-12"/>
          <w:sz w:val="22"/>
          <w:szCs w:val="22"/>
        </w:rPr>
        <w:t xml:space="preserve"> </w:t>
      </w:r>
      <w:r w:rsidRPr="0021038F">
        <w:rPr>
          <w:rFonts w:asciiTheme="minorHAnsi" w:eastAsia="Calibri" w:hAnsiTheme="minorHAnsi"/>
          <w:sz w:val="22"/>
          <w:szCs w:val="22"/>
        </w:rPr>
        <w:t>2</w:t>
      </w:r>
      <w:r w:rsidRPr="0021038F">
        <w:rPr>
          <w:rFonts w:asciiTheme="minorHAnsi" w:eastAsia="Calibri" w:hAnsiTheme="minorHAnsi"/>
          <w:spacing w:val="-8"/>
          <w:sz w:val="22"/>
          <w:szCs w:val="22"/>
        </w:rPr>
        <w:t xml:space="preserve"> </w:t>
      </w:r>
      <w:r w:rsidRPr="0021038F">
        <w:rPr>
          <w:rFonts w:asciiTheme="minorHAnsi" w:eastAsia="Calibri" w:hAnsiTheme="minorHAnsi"/>
          <w:sz w:val="22"/>
          <w:szCs w:val="22"/>
        </w:rPr>
        <w:t>C.F.R.</w:t>
      </w:r>
      <w:r w:rsidRPr="0021038F">
        <w:rPr>
          <w:rFonts w:asciiTheme="minorHAnsi" w:eastAsia="Calibri" w:hAnsiTheme="minorHAnsi"/>
          <w:spacing w:val="-10"/>
          <w:sz w:val="22"/>
          <w:szCs w:val="22"/>
        </w:rPr>
        <w:t xml:space="preserve"> </w:t>
      </w:r>
      <w:r w:rsidRPr="0021038F">
        <w:rPr>
          <w:rFonts w:asciiTheme="minorHAnsi" w:eastAsia="Calibri" w:hAnsiTheme="minorHAnsi"/>
          <w:sz w:val="22"/>
          <w:szCs w:val="22"/>
        </w:rPr>
        <w:t>§</w:t>
      </w:r>
      <w:r w:rsidRPr="0021038F">
        <w:rPr>
          <w:rFonts w:asciiTheme="minorHAnsi" w:eastAsia="Calibri" w:hAnsiTheme="minorHAnsi"/>
          <w:spacing w:val="-9"/>
          <w:sz w:val="22"/>
          <w:szCs w:val="22"/>
        </w:rPr>
        <w:t xml:space="preserve"> </w:t>
      </w:r>
      <w:r w:rsidRPr="0021038F">
        <w:rPr>
          <w:rFonts w:asciiTheme="minorHAnsi" w:eastAsia="Calibri" w:hAnsiTheme="minorHAnsi"/>
          <w:sz w:val="22"/>
          <w:szCs w:val="22"/>
        </w:rPr>
        <w:t>180.905)</w:t>
      </w:r>
      <w:r w:rsidRPr="0021038F">
        <w:rPr>
          <w:rFonts w:asciiTheme="minorHAnsi" w:eastAsia="Calibri" w:hAnsiTheme="minorHAnsi"/>
          <w:spacing w:val="-6"/>
          <w:sz w:val="22"/>
          <w:szCs w:val="22"/>
        </w:rPr>
        <w:t xml:space="preserve"> </w:t>
      </w:r>
      <w:r w:rsidRPr="0021038F">
        <w:rPr>
          <w:rFonts w:asciiTheme="minorHAnsi" w:eastAsia="Calibri" w:hAnsiTheme="minorHAnsi"/>
          <w:sz w:val="22"/>
          <w:szCs w:val="22"/>
        </w:rPr>
        <w:t>are</w:t>
      </w:r>
      <w:r w:rsidRPr="0021038F">
        <w:rPr>
          <w:rFonts w:asciiTheme="minorHAnsi" w:eastAsia="Calibri" w:hAnsiTheme="minorHAnsi"/>
          <w:spacing w:val="-12"/>
          <w:sz w:val="22"/>
          <w:szCs w:val="22"/>
        </w:rPr>
        <w:t xml:space="preserve"> </w:t>
      </w:r>
      <w:r w:rsidRPr="0021038F">
        <w:rPr>
          <w:rFonts w:asciiTheme="minorHAnsi" w:eastAsia="Calibri" w:hAnsiTheme="minorHAnsi"/>
          <w:sz w:val="22"/>
          <w:szCs w:val="22"/>
        </w:rPr>
        <w:t>excluded</w:t>
      </w:r>
      <w:r w:rsidRPr="0021038F">
        <w:rPr>
          <w:rFonts w:asciiTheme="minorHAnsi" w:eastAsia="Calibri" w:hAnsiTheme="minorHAnsi"/>
          <w:spacing w:val="-13"/>
          <w:sz w:val="22"/>
          <w:szCs w:val="22"/>
        </w:rPr>
        <w:t xml:space="preserve"> </w:t>
      </w:r>
      <w:r w:rsidRPr="0021038F">
        <w:rPr>
          <w:rFonts w:asciiTheme="minorHAnsi" w:eastAsia="Calibri" w:hAnsiTheme="minorHAnsi"/>
          <w:sz w:val="22"/>
          <w:szCs w:val="22"/>
        </w:rPr>
        <w:t>(defined</w:t>
      </w:r>
      <w:r w:rsidRPr="0021038F">
        <w:rPr>
          <w:rFonts w:asciiTheme="minorHAnsi" w:eastAsia="Calibri" w:hAnsiTheme="minorHAnsi"/>
          <w:spacing w:val="-8"/>
          <w:sz w:val="22"/>
          <w:szCs w:val="22"/>
        </w:rPr>
        <w:t xml:space="preserve"> </w:t>
      </w:r>
      <w:r w:rsidRPr="0021038F">
        <w:rPr>
          <w:rFonts w:asciiTheme="minorHAnsi" w:eastAsia="Calibri" w:hAnsiTheme="minorHAnsi"/>
          <w:sz w:val="22"/>
          <w:szCs w:val="22"/>
        </w:rPr>
        <w:t>at</w:t>
      </w:r>
      <w:r w:rsidRPr="0021038F">
        <w:rPr>
          <w:rFonts w:asciiTheme="minorHAnsi" w:eastAsia="Calibri" w:hAnsiTheme="minorHAnsi"/>
          <w:spacing w:val="-11"/>
          <w:sz w:val="22"/>
          <w:szCs w:val="22"/>
        </w:rPr>
        <w:t xml:space="preserve"> </w:t>
      </w:r>
      <w:r w:rsidRPr="0021038F">
        <w:rPr>
          <w:rFonts w:asciiTheme="minorHAnsi" w:eastAsia="Calibri" w:hAnsiTheme="minorHAnsi"/>
          <w:sz w:val="22"/>
          <w:szCs w:val="22"/>
        </w:rPr>
        <w:t>2</w:t>
      </w:r>
      <w:r w:rsidRPr="0021038F">
        <w:rPr>
          <w:rFonts w:asciiTheme="minorHAnsi" w:eastAsia="Calibri" w:hAnsiTheme="minorHAnsi"/>
          <w:spacing w:val="-12"/>
          <w:sz w:val="22"/>
          <w:szCs w:val="22"/>
        </w:rPr>
        <w:t xml:space="preserve"> </w:t>
      </w:r>
      <w:r w:rsidRPr="0021038F">
        <w:rPr>
          <w:rFonts w:asciiTheme="minorHAnsi" w:eastAsia="Calibri" w:hAnsiTheme="minorHAnsi"/>
          <w:sz w:val="22"/>
          <w:szCs w:val="22"/>
        </w:rPr>
        <w:t>C.F.R.</w:t>
      </w:r>
      <w:r w:rsidRPr="0021038F">
        <w:rPr>
          <w:rFonts w:asciiTheme="minorHAnsi" w:eastAsia="Calibri" w:hAnsiTheme="minorHAnsi"/>
          <w:spacing w:val="-4"/>
          <w:sz w:val="22"/>
          <w:szCs w:val="22"/>
        </w:rPr>
        <w:t xml:space="preserve"> </w:t>
      </w:r>
      <w:r w:rsidRPr="0021038F">
        <w:rPr>
          <w:rFonts w:asciiTheme="minorHAnsi" w:eastAsia="Calibri" w:hAnsiTheme="minorHAnsi"/>
          <w:sz w:val="22"/>
          <w:szCs w:val="22"/>
        </w:rPr>
        <w:t>§</w:t>
      </w:r>
      <w:r w:rsidRPr="0021038F">
        <w:rPr>
          <w:rFonts w:asciiTheme="minorHAnsi" w:eastAsia="Calibri" w:hAnsiTheme="minorHAnsi"/>
          <w:spacing w:val="-5"/>
          <w:sz w:val="22"/>
          <w:szCs w:val="22"/>
        </w:rPr>
        <w:t xml:space="preserve"> </w:t>
      </w:r>
      <w:r w:rsidRPr="0021038F">
        <w:rPr>
          <w:rFonts w:asciiTheme="minorHAnsi" w:eastAsia="Calibri" w:hAnsiTheme="minorHAnsi"/>
          <w:sz w:val="22"/>
          <w:szCs w:val="22"/>
        </w:rPr>
        <w:t>180.940) or disqualified (defined at 2 C.F.R. §</w:t>
      </w:r>
      <w:r w:rsidRPr="0021038F">
        <w:rPr>
          <w:rFonts w:asciiTheme="minorHAnsi" w:eastAsia="Calibri" w:hAnsiTheme="minorHAnsi"/>
          <w:spacing w:val="-12"/>
          <w:sz w:val="22"/>
          <w:szCs w:val="22"/>
        </w:rPr>
        <w:t xml:space="preserve"> </w:t>
      </w:r>
      <w:r w:rsidRPr="0021038F">
        <w:rPr>
          <w:rFonts w:asciiTheme="minorHAnsi" w:eastAsia="Calibri" w:hAnsiTheme="minorHAnsi"/>
          <w:sz w:val="22"/>
          <w:szCs w:val="22"/>
        </w:rPr>
        <w:t>180.935).</w:t>
      </w:r>
    </w:p>
    <w:p w14:paraId="18830496" w14:textId="77777777" w:rsidR="002530D6" w:rsidRPr="0021038F" w:rsidRDefault="002530D6" w:rsidP="000971BB">
      <w:pPr>
        <w:pStyle w:val="ListParagraph"/>
        <w:numPr>
          <w:ilvl w:val="0"/>
          <w:numId w:val="12"/>
        </w:numPr>
        <w:spacing w:before="120" w:after="120" w:line="240" w:lineRule="auto"/>
        <w:ind w:left="648"/>
        <w:contextualSpacing w:val="0"/>
        <w:rPr>
          <w:rFonts w:asciiTheme="minorHAnsi" w:eastAsia="Calibri" w:hAnsiTheme="minorHAnsi" w:cs="Arial"/>
          <w:sz w:val="22"/>
          <w:szCs w:val="22"/>
        </w:rPr>
      </w:pPr>
      <w:r w:rsidRPr="0021038F">
        <w:rPr>
          <w:rFonts w:asciiTheme="minorHAnsi" w:eastAsia="Calibri" w:hAnsiTheme="minorHAnsi" w:cs="Arial"/>
          <w:sz w:val="22"/>
          <w:szCs w:val="22"/>
        </w:rPr>
        <w:t>The Contractor must comply with 2 C.F.R. Part 180, subpart C and 2 C.F.R. Part 3000, subpart C, and must include a requirement to comply with these regulations in any lower tier covered transaction it enters</w:t>
      </w:r>
      <w:r w:rsidRPr="0021038F">
        <w:rPr>
          <w:rFonts w:asciiTheme="minorHAnsi" w:eastAsia="Calibri" w:hAnsiTheme="minorHAnsi" w:cs="Arial"/>
          <w:spacing w:val="-19"/>
          <w:sz w:val="22"/>
          <w:szCs w:val="22"/>
        </w:rPr>
        <w:t xml:space="preserve"> </w:t>
      </w:r>
      <w:r w:rsidRPr="0021038F">
        <w:rPr>
          <w:rFonts w:asciiTheme="minorHAnsi" w:eastAsia="Calibri" w:hAnsiTheme="minorHAnsi" w:cs="Arial"/>
          <w:sz w:val="22"/>
          <w:szCs w:val="22"/>
        </w:rPr>
        <w:t>into.</w:t>
      </w:r>
    </w:p>
    <w:p w14:paraId="7553A4E3" w14:textId="77777777" w:rsidR="002530D6" w:rsidRPr="0021038F" w:rsidRDefault="002530D6" w:rsidP="000971BB">
      <w:pPr>
        <w:pStyle w:val="ListParagraph"/>
        <w:numPr>
          <w:ilvl w:val="0"/>
          <w:numId w:val="12"/>
        </w:numPr>
        <w:spacing w:before="120" w:after="120" w:line="240" w:lineRule="auto"/>
        <w:ind w:left="648"/>
        <w:contextualSpacing w:val="0"/>
        <w:rPr>
          <w:rFonts w:asciiTheme="minorHAnsi" w:eastAsia="Calibri" w:hAnsiTheme="minorHAnsi" w:cs="Arial"/>
          <w:sz w:val="22"/>
          <w:szCs w:val="22"/>
        </w:rPr>
      </w:pPr>
      <w:r w:rsidRPr="0021038F">
        <w:rPr>
          <w:rFonts w:asciiTheme="minorHAnsi" w:eastAsia="Calibri" w:hAnsiTheme="minorHAnsi" w:cs="Arial"/>
          <w:sz w:val="22"/>
          <w:szCs w:val="22"/>
        </w:rPr>
        <w:t>This</w:t>
      </w:r>
      <w:r w:rsidRPr="0021038F">
        <w:rPr>
          <w:rFonts w:asciiTheme="minorHAnsi" w:eastAsia="Calibri" w:hAnsiTheme="minorHAnsi" w:cs="Arial"/>
          <w:spacing w:val="-13"/>
          <w:sz w:val="22"/>
          <w:szCs w:val="22"/>
        </w:rPr>
        <w:t xml:space="preserve"> </w:t>
      </w:r>
      <w:r w:rsidRPr="0021038F">
        <w:rPr>
          <w:rFonts w:asciiTheme="minorHAnsi" w:eastAsia="Calibri" w:hAnsiTheme="minorHAnsi" w:cs="Arial"/>
          <w:sz w:val="22"/>
          <w:szCs w:val="22"/>
        </w:rPr>
        <w:t>certification</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is</w:t>
      </w:r>
      <w:r w:rsidRPr="0021038F">
        <w:rPr>
          <w:rFonts w:asciiTheme="minorHAnsi" w:eastAsia="Calibri" w:hAnsiTheme="minorHAnsi" w:cs="Arial"/>
          <w:spacing w:val="-9"/>
          <w:sz w:val="22"/>
          <w:szCs w:val="22"/>
        </w:rPr>
        <w:t xml:space="preserve"> </w:t>
      </w:r>
      <w:r w:rsidRPr="0021038F">
        <w:rPr>
          <w:rFonts w:asciiTheme="minorHAnsi" w:eastAsia="Calibri" w:hAnsiTheme="minorHAnsi" w:cs="Arial"/>
          <w:sz w:val="22"/>
          <w:szCs w:val="22"/>
        </w:rPr>
        <w:t>a</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material</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representation</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of</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fact</w:t>
      </w:r>
      <w:r w:rsidRPr="0021038F">
        <w:rPr>
          <w:rFonts w:asciiTheme="minorHAnsi" w:eastAsia="Calibri" w:hAnsiTheme="minorHAnsi" w:cs="Arial"/>
          <w:spacing w:val="-8"/>
          <w:sz w:val="22"/>
          <w:szCs w:val="22"/>
        </w:rPr>
        <w:t xml:space="preserve"> </w:t>
      </w:r>
      <w:r w:rsidRPr="0021038F">
        <w:rPr>
          <w:rFonts w:asciiTheme="minorHAnsi" w:eastAsia="Calibri" w:hAnsiTheme="minorHAnsi" w:cs="Arial"/>
          <w:sz w:val="22"/>
          <w:szCs w:val="22"/>
        </w:rPr>
        <w:t>relied</w:t>
      </w:r>
      <w:r w:rsidRPr="0021038F">
        <w:rPr>
          <w:rFonts w:asciiTheme="minorHAnsi" w:eastAsia="Calibri" w:hAnsiTheme="minorHAnsi" w:cs="Arial"/>
          <w:spacing w:val="-10"/>
          <w:sz w:val="22"/>
          <w:szCs w:val="22"/>
        </w:rPr>
        <w:t xml:space="preserve"> </w:t>
      </w:r>
      <w:r w:rsidRPr="0021038F">
        <w:rPr>
          <w:rFonts w:asciiTheme="minorHAnsi" w:eastAsia="Calibri" w:hAnsiTheme="minorHAnsi" w:cs="Arial"/>
          <w:sz w:val="22"/>
          <w:szCs w:val="22"/>
        </w:rPr>
        <w:t>upon</w:t>
      </w:r>
      <w:r w:rsidRPr="0021038F">
        <w:rPr>
          <w:rFonts w:asciiTheme="minorHAnsi" w:eastAsia="Calibri" w:hAnsiTheme="minorHAnsi" w:cs="Arial"/>
          <w:spacing w:val="-12"/>
          <w:sz w:val="22"/>
          <w:szCs w:val="22"/>
        </w:rPr>
        <w:t xml:space="preserve"> </w:t>
      </w:r>
      <w:r w:rsidRPr="0021038F">
        <w:rPr>
          <w:rFonts w:asciiTheme="minorHAnsi" w:eastAsia="Calibri" w:hAnsiTheme="minorHAnsi" w:cs="Arial"/>
          <w:sz w:val="22"/>
          <w:szCs w:val="22"/>
        </w:rPr>
        <w:t>by</w:t>
      </w:r>
      <w:r w:rsidRPr="0021038F">
        <w:rPr>
          <w:rFonts w:asciiTheme="minorHAnsi" w:eastAsia="Calibri" w:hAnsiTheme="minorHAnsi" w:cs="Arial"/>
          <w:spacing w:val="1"/>
          <w:sz w:val="22"/>
          <w:szCs w:val="22"/>
        </w:rPr>
        <w:t xml:space="preserve"> the State. </w:t>
      </w:r>
      <w:r w:rsidRPr="0021038F">
        <w:rPr>
          <w:rFonts w:asciiTheme="minorHAnsi" w:eastAsia="Calibri" w:hAnsiTheme="minorHAnsi" w:cs="Arial"/>
          <w:spacing w:val="-3"/>
          <w:sz w:val="22"/>
          <w:szCs w:val="22"/>
        </w:rPr>
        <w:t xml:space="preserve">If </w:t>
      </w:r>
      <w:r w:rsidRPr="0021038F">
        <w:rPr>
          <w:rFonts w:asciiTheme="minorHAnsi" w:eastAsia="Calibri" w:hAnsiTheme="minorHAnsi" w:cs="Arial"/>
          <w:sz w:val="22"/>
          <w:szCs w:val="22"/>
        </w:rPr>
        <w:t>it is later determined that the</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contractor</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did</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not</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comply</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with</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2</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C.F.R.</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Part.</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180,</w:t>
      </w:r>
      <w:r w:rsidRPr="0021038F">
        <w:rPr>
          <w:rFonts w:asciiTheme="minorHAnsi" w:eastAsia="Calibri" w:hAnsiTheme="minorHAnsi" w:cs="Arial"/>
          <w:spacing w:val="-2"/>
          <w:sz w:val="22"/>
          <w:szCs w:val="22"/>
        </w:rPr>
        <w:t xml:space="preserve"> </w:t>
      </w:r>
      <w:r w:rsidRPr="0021038F">
        <w:rPr>
          <w:rFonts w:asciiTheme="minorHAnsi" w:eastAsia="Calibri" w:hAnsiTheme="minorHAnsi" w:cs="Arial"/>
          <w:sz w:val="22"/>
          <w:szCs w:val="22"/>
        </w:rPr>
        <w:t>subpart</w:t>
      </w:r>
      <w:r w:rsidRPr="0021038F">
        <w:rPr>
          <w:rFonts w:asciiTheme="minorHAnsi" w:eastAsia="Calibri" w:hAnsiTheme="minorHAnsi" w:cs="Arial"/>
          <w:spacing w:val="-2"/>
          <w:sz w:val="22"/>
          <w:szCs w:val="22"/>
        </w:rPr>
        <w:t xml:space="preserve"> </w:t>
      </w:r>
      <w:r w:rsidRPr="0021038F">
        <w:rPr>
          <w:rFonts w:asciiTheme="minorHAnsi" w:eastAsia="Calibri" w:hAnsiTheme="minorHAnsi" w:cs="Arial"/>
          <w:sz w:val="22"/>
          <w:szCs w:val="22"/>
        </w:rPr>
        <w:t>C</w:t>
      </w:r>
      <w:r w:rsidRPr="0021038F">
        <w:rPr>
          <w:rFonts w:asciiTheme="minorHAnsi" w:eastAsia="Calibri" w:hAnsiTheme="minorHAnsi" w:cs="Arial"/>
          <w:spacing w:val="-4"/>
          <w:sz w:val="22"/>
          <w:szCs w:val="22"/>
        </w:rPr>
        <w:t xml:space="preserve"> </w:t>
      </w:r>
      <w:r w:rsidRPr="0021038F">
        <w:rPr>
          <w:rFonts w:asciiTheme="minorHAnsi" w:eastAsia="Calibri" w:hAnsiTheme="minorHAnsi" w:cs="Arial"/>
          <w:sz w:val="22"/>
          <w:szCs w:val="22"/>
        </w:rPr>
        <w:t>and</w:t>
      </w:r>
      <w:r w:rsidRPr="0021038F">
        <w:rPr>
          <w:rFonts w:asciiTheme="minorHAnsi" w:eastAsia="Calibri" w:hAnsiTheme="minorHAnsi" w:cs="Arial"/>
          <w:spacing w:val="-3"/>
          <w:sz w:val="22"/>
          <w:szCs w:val="22"/>
        </w:rPr>
        <w:t xml:space="preserve"> </w:t>
      </w:r>
      <w:r w:rsidRPr="0021038F">
        <w:rPr>
          <w:rFonts w:asciiTheme="minorHAnsi" w:eastAsia="Calibri" w:hAnsiTheme="minorHAnsi" w:cs="Arial"/>
          <w:sz w:val="22"/>
          <w:szCs w:val="22"/>
        </w:rPr>
        <w:t>2</w:t>
      </w:r>
      <w:r w:rsidRPr="0021038F">
        <w:rPr>
          <w:rFonts w:asciiTheme="minorHAnsi" w:eastAsia="Calibri" w:hAnsiTheme="minorHAnsi" w:cs="Arial"/>
          <w:spacing w:val="-2"/>
          <w:sz w:val="22"/>
          <w:szCs w:val="22"/>
        </w:rPr>
        <w:t xml:space="preserve"> </w:t>
      </w:r>
      <w:r w:rsidRPr="0021038F">
        <w:rPr>
          <w:rFonts w:asciiTheme="minorHAnsi" w:eastAsia="Calibri" w:hAnsiTheme="minorHAnsi" w:cs="Arial"/>
          <w:sz w:val="22"/>
          <w:szCs w:val="22"/>
        </w:rPr>
        <w:t xml:space="preserve">C.F.R. Part. 3000, subpart </w:t>
      </w:r>
      <w:r w:rsidRPr="0021038F">
        <w:rPr>
          <w:rFonts w:asciiTheme="minorHAnsi" w:eastAsia="Calibri" w:hAnsiTheme="minorHAnsi" w:cs="Arial"/>
          <w:sz w:val="22"/>
          <w:szCs w:val="22"/>
        </w:rPr>
        <w:lastRenderedPageBreak/>
        <w:t>C, in addition to remedies available to the State, the Federal Government may pursue available remedies, including but not limited to suspension and/or debarment.</w:t>
      </w:r>
    </w:p>
    <w:p w14:paraId="24E993B9" w14:textId="77777777" w:rsidR="002530D6" w:rsidRPr="0021038F" w:rsidRDefault="002530D6" w:rsidP="000971BB">
      <w:pPr>
        <w:pStyle w:val="ListParagraph"/>
        <w:numPr>
          <w:ilvl w:val="0"/>
          <w:numId w:val="12"/>
        </w:numPr>
        <w:spacing w:before="120" w:after="120" w:line="240" w:lineRule="auto"/>
        <w:ind w:left="648"/>
        <w:contextualSpacing w:val="0"/>
        <w:rPr>
          <w:rFonts w:asciiTheme="minorHAnsi" w:hAnsiTheme="minorHAnsi"/>
          <w:sz w:val="22"/>
          <w:szCs w:val="22"/>
        </w:rPr>
      </w:pPr>
      <w:r w:rsidRPr="0021038F">
        <w:rPr>
          <w:rFonts w:asciiTheme="minorHAnsi" w:eastAsia="Calibri" w:hAnsiTheme="minorHAnsi" w:cs="Arial"/>
          <w:sz w:val="22"/>
          <w:szCs w:val="22"/>
        </w:rPr>
        <w:t xml:space="preserve">The bidder or proposer agrees to comply with the requirements </w:t>
      </w:r>
      <w:r w:rsidRPr="0021038F">
        <w:rPr>
          <w:rFonts w:asciiTheme="minorHAnsi" w:eastAsia="Calibri" w:hAnsiTheme="minorHAnsi" w:cs="Arial"/>
          <w:spacing w:val="2"/>
          <w:sz w:val="22"/>
          <w:szCs w:val="22"/>
        </w:rPr>
        <w:t xml:space="preserve">of 2 </w:t>
      </w:r>
      <w:r w:rsidRPr="0021038F">
        <w:rPr>
          <w:rFonts w:asciiTheme="minorHAnsi" w:eastAsia="Calibri" w:hAnsiTheme="minorHAnsi" w:cs="Arial"/>
          <w:sz w:val="22"/>
          <w:szCs w:val="22"/>
        </w:rPr>
        <w:t>C.F.R. Part 180, subpart C and 2 C.F.R. Part 3000, subpart C while this offer is valid and throughout the period of any contract that may arise from this offer. The bidder or proposer further agrees to include a provision requiring such compliance in its lower tier covered</w:t>
      </w:r>
      <w:r w:rsidRPr="0021038F">
        <w:rPr>
          <w:rFonts w:asciiTheme="minorHAnsi" w:eastAsia="Calibri" w:hAnsiTheme="minorHAnsi" w:cs="Arial"/>
          <w:spacing w:val="-14"/>
          <w:sz w:val="22"/>
          <w:szCs w:val="22"/>
        </w:rPr>
        <w:t xml:space="preserve"> </w:t>
      </w:r>
      <w:r w:rsidRPr="0021038F">
        <w:rPr>
          <w:rFonts w:asciiTheme="minorHAnsi" w:eastAsia="Calibri" w:hAnsiTheme="minorHAnsi" w:cs="Arial"/>
          <w:sz w:val="22"/>
          <w:szCs w:val="22"/>
        </w:rPr>
        <w:t>transactions.</w:t>
      </w:r>
    </w:p>
    <w:p w14:paraId="2FD4F268" w14:textId="77777777" w:rsidR="002530D6" w:rsidRPr="0021038F" w:rsidRDefault="002530D6" w:rsidP="002530D6">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 xml:space="preserve">H. Byrd Anti-Lobbying Amendment, 31 U.S.C. </w:t>
      </w:r>
      <w:r w:rsidRPr="0021038F">
        <w:rPr>
          <w:rFonts w:asciiTheme="minorHAnsi" w:eastAsia="Calibri" w:hAnsiTheme="minorHAnsi"/>
          <w:sz w:val="22"/>
          <w:szCs w:val="22"/>
        </w:rPr>
        <w:t>§ 1352 (as amended)</w:t>
      </w:r>
    </w:p>
    <w:p w14:paraId="21397702" w14:textId="77777777" w:rsidR="002530D6" w:rsidRPr="0021038F" w:rsidRDefault="002530D6" w:rsidP="002530D6">
      <w:pPr>
        <w:spacing w:after="120"/>
        <w:ind w:left="288"/>
        <w:rPr>
          <w:rFonts w:cs="Arial"/>
        </w:rPr>
      </w:pPr>
      <w:r w:rsidRPr="0021038F">
        <w:rPr>
          <w:rFonts w:eastAsia="Calibri" w:cs="Arial"/>
        </w:rPr>
        <w:t xml:space="preserve">Contractor has applied or bid for an award of </w:t>
      </w:r>
      <w:r w:rsidRPr="0021038F">
        <w:rPr>
          <w:rFonts w:eastAsia="Calibri" w:cs="Arial"/>
          <w:b/>
          <w:bCs/>
        </w:rPr>
        <w:t>more than</w:t>
      </w:r>
      <w:r w:rsidRPr="0021038F">
        <w:rPr>
          <w:rFonts w:eastAsia="Calibri" w:cs="Arial"/>
        </w:rPr>
        <w:t xml:space="preserve"> </w:t>
      </w:r>
      <w:r w:rsidRPr="0021038F">
        <w:rPr>
          <w:rFonts w:eastAsia="Calibri" w:cs="Arial"/>
          <w:b/>
          <w:bCs/>
        </w:rPr>
        <w:t xml:space="preserve">$100,000 </w:t>
      </w:r>
      <w:r w:rsidRPr="0021038F">
        <w:rPr>
          <w:rFonts w:eastAsia="Calibri" w:cs="Arial"/>
        </w:rPr>
        <w:t xml:space="preserve">and shall file the required certification in </w:t>
      </w:r>
      <w:r w:rsidRPr="0021038F">
        <w:rPr>
          <w:rFonts w:eastAsia="Calibri" w:cs="Arial"/>
          <w:i/>
          <w:iCs/>
        </w:rPr>
        <w:t>Exhibit 1 – Byrd Anti-Lobbying Certification</w:t>
      </w:r>
      <w:r w:rsidRPr="0021038F">
        <w:rPr>
          <w:rFonts w:eastAsia="Calibri" w:cs="Arial"/>
        </w:rPr>
        <w:t xml:space="preserve"> attached to the end of this Addendum. Each tier certifies to the tier above that it will not and has not used federally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tier up to the recipient who in turn will forward the certification(s) to the federal awarding agency.</w:t>
      </w:r>
    </w:p>
    <w:p w14:paraId="34975967" w14:textId="77777777" w:rsidR="002530D6" w:rsidRPr="0021038F" w:rsidRDefault="002530D6" w:rsidP="002530D6">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I. Procurement of Recovered Materials</w:t>
      </w:r>
    </w:p>
    <w:p w14:paraId="2D4D85D5" w14:textId="77777777" w:rsidR="002530D6" w:rsidRPr="0021038F" w:rsidRDefault="002530D6" w:rsidP="002530D6">
      <w:pPr>
        <w:spacing w:after="120"/>
        <w:ind w:left="288"/>
        <w:rPr>
          <w:rFonts w:cs="Arial"/>
        </w:rPr>
      </w:pPr>
      <w:r w:rsidRPr="0021038F">
        <w:t xml:space="preserve">If this Contract is a procurement to purchase products or items designated by the EPA under </w:t>
      </w:r>
      <w:r w:rsidRPr="0021038F">
        <w:rPr>
          <w:rFonts w:ascii="Aptos" w:hAnsi="Aptos"/>
        </w:rPr>
        <w:t>40 C.F.R. part 247 during the course of a fiscal year, then u</w:t>
      </w:r>
      <w:r w:rsidRPr="0021038F">
        <w:rPr>
          <w:rFonts w:ascii="Aptos" w:eastAsia="Calibri" w:hAnsi="Aptos" w:cs="Arial"/>
        </w:rPr>
        <w:t>nder</w:t>
      </w:r>
      <w:r w:rsidRPr="0021038F">
        <w:rPr>
          <w:rFonts w:ascii="Aptos" w:hAnsi="Aptos" w:cs="Arial"/>
        </w:rPr>
        <w:t xml:space="preserve"> 2 CFR 200.323,</w:t>
      </w:r>
      <w:r w:rsidRPr="0021038F">
        <w:rPr>
          <w:rFonts w:cs="Arial"/>
        </w:rPr>
        <w:t xml:space="preserve"> Contractors</w:t>
      </w:r>
      <w:r w:rsidRPr="0021038F">
        <w:rPr>
          <w:rFonts w:cs="Arial"/>
          <w:b/>
        </w:rPr>
        <w:t xml:space="preserve"> </w:t>
      </w:r>
      <w:r w:rsidRPr="0021038F">
        <w:rPr>
          <w:rFonts w:cs="Arial"/>
        </w:rPr>
        <w:t>must comply with section 6002 of the Solid Waste Disposal Act, as amended by the Resource Conservation and Recovery Act.</w:t>
      </w:r>
    </w:p>
    <w:p w14:paraId="121405D0" w14:textId="77777777" w:rsidR="002530D6" w:rsidRPr="0021038F" w:rsidRDefault="002530D6" w:rsidP="000971BB">
      <w:pPr>
        <w:widowControl w:val="0"/>
        <w:numPr>
          <w:ilvl w:val="0"/>
          <w:numId w:val="8"/>
        </w:numPr>
        <w:tabs>
          <w:tab w:val="left" w:pos="2392"/>
        </w:tabs>
        <w:autoSpaceDE w:val="0"/>
        <w:autoSpaceDN w:val="0"/>
        <w:spacing w:after="120"/>
        <w:ind w:left="648"/>
        <w:rPr>
          <w:rFonts w:eastAsia="Calibri" w:cs="Arial"/>
        </w:rPr>
      </w:pPr>
      <w:r w:rsidRPr="0021038F">
        <w:rPr>
          <w:rFonts w:eastAsia="Calibri" w:cs="Arial"/>
        </w:rPr>
        <w:t>In</w:t>
      </w:r>
      <w:r w:rsidRPr="0021038F">
        <w:rPr>
          <w:rFonts w:eastAsia="Calibri" w:cs="Arial"/>
          <w:spacing w:val="-3"/>
        </w:rPr>
        <w:t xml:space="preserve"> </w:t>
      </w:r>
      <w:r w:rsidRPr="0021038F">
        <w:rPr>
          <w:rFonts w:eastAsia="Calibri" w:cs="Arial"/>
        </w:rPr>
        <w:t>the</w:t>
      </w:r>
      <w:r w:rsidRPr="0021038F">
        <w:rPr>
          <w:rFonts w:eastAsia="Calibri" w:cs="Arial"/>
          <w:spacing w:val="-2"/>
        </w:rPr>
        <w:t xml:space="preserve"> </w:t>
      </w:r>
      <w:r w:rsidRPr="0021038F">
        <w:rPr>
          <w:rFonts w:eastAsia="Calibri" w:cs="Arial"/>
        </w:rPr>
        <w:t>performance</w:t>
      </w:r>
      <w:r w:rsidRPr="0021038F">
        <w:rPr>
          <w:rFonts w:eastAsia="Calibri" w:cs="Arial"/>
          <w:spacing w:val="-4"/>
        </w:rPr>
        <w:t xml:space="preserve"> </w:t>
      </w:r>
      <w:r w:rsidRPr="0021038F">
        <w:rPr>
          <w:rFonts w:eastAsia="Calibri" w:cs="Arial"/>
        </w:rPr>
        <w:t>of</w:t>
      </w:r>
      <w:r w:rsidRPr="0021038F">
        <w:rPr>
          <w:rFonts w:eastAsia="Calibri" w:cs="Arial"/>
          <w:spacing w:val="-3"/>
        </w:rPr>
        <w:t xml:space="preserve"> </w:t>
      </w:r>
      <w:r w:rsidRPr="0021038F">
        <w:rPr>
          <w:rFonts w:eastAsia="Calibri" w:cs="Arial"/>
        </w:rPr>
        <w:t>this</w:t>
      </w:r>
      <w:r w:rsidRPr="0021038F">
        <w:rPr>
          <w:rFonts w:eastAsia="Calibri" w:cs="Arial"/>
          <w:spacing w:val="-3"/>
        </w:rPr>
        <w:t xml:space="preserve"> </w:t>
      </w:r>
      <w:r w:rsidRPr="0021038F">
        <w:rPr>
          <w:rFonts w:eastAsia="Calibri" w:cs="Arial"/>
        </w:rPr>
        <w:t>contract,</w:t>
      </w:r>
      <w:r w:rsidRPr="0021038F">
        <w:rPr>
          <w:rFonts w:eastAsia="Calibri" w:cs="Arial"/>
          <w:spacing w:val="-3"/>
        </w:rPr>
        <w:t xml:space="preserve"> </w:t>
      </w:r>
      <w:r w:rsidRPr="0021038F">
        <w:rPr>
          <w:rFonts w:eastAsia="Calibri" w:cs="Arial"/>
        </w:rPr>
        <w:t>the</w:t>
      </w:r>
      <w:r w:rsidRPr="0021038F">
        <w:rPr>
          <w:rFonts w:eastAsia="Calibri" w:cs="Arial"/>
          <w:spacing w:val="-3"/>
        </w:rPr>
        <w:t xml:space="preserve"> </w:t>
      </w:r>
      <w:r w:rsidRPr="0021038F">
        <w:rPr>
          <w:rFonts w:eastAsia="Calibri" w:cs="Arial"/>
        </w:rPr>
        <w:t>Contractor</w:t>
      </w:r>
      <w:r w:rsidRPr="0021038F">
        <w:rPr>
          <w:rFonts w:eastAsia="Calibri" w:cs="Arial"/>
          <w:spacing w:val="-3"/>
        </w:rPr>
        <w:t xml:space="preserve"> </w:t>
      </w:r>
      <w:r w:rsidRPr="0021038F">
        <w:rPr>
          <w:rFonts w:eastAsia="Calibri" w:cs="Arial"/>
        </w:rPr>
        <w:t>shall</w:t>
      </w:r>
      <w:r w:rsidRPr="0021038F">
        <w:rPr>
          <w:rFonts w:eastAsia="Calibri" w:cs="Arial"/>
          <w:spacing w:val="-4"/>
        </w:rPr>
        <w:t xml:space="preserve"> </w:t>
      </w:r>
      <w:r w:rsidRPr="0021038F">
        <w:rPr>
          <w:rFonts w:eastAsia="Calibri" w:cs="Arial"/>
        </w:rPr>
        <w:t>make</w:t>
      </w:r>
      <w:r w:rsidRPr="0021038F">
        <w:rPr>
          <w:rFonts w:eastAsia="Calibri" w:cs="Arial"/>
          <w:spacing w:val="-24"/>
        </w:rPr>
        <w:t xml:space="preserve"> </w:t>
      </w:r>
      <w:r w:rsidRPr="0021038F">
        <w:rPr>
          <w:rFonts w:eastAsia="Calibri" w:cs="Arial"/>
        </w:rPr>
        <w:t>maximum use of products containing recovered materials that are EPA-designated items unless the product cannot be</w:t>
      </w:r>
      <w:r w:rsidRPr="0021038F">
        <w:rPr>
          <w:rFonts w:eastAsia="Calibri" w:cs="Arial"/>
          <w:spacing w:val="-10"/>
        </w:rPr>
        <w:t xml:space="preserve"> </w:t>
      </w:r>
      <w:r w:rsidRPr="0021038F">
        <w:rPr>
          <w:rFonts w:eastAsia="Calibri" w:cs="Arial"/>
        </w:rPr>
        <w:t>acquired:</w:t>
      </w:r>
    </w:p>
    <w:p w14:paraId="252FB057" w14:textId="77777777" w:rsidR="002530D6" w:rsidRPr="0021038F" w:rsidRDefault="002530D6" w:rsidP="000971BB">
      <w:pPr>
        <w:widowControl w:val="0"/>
        <w:numPr>
          <w:ilvl w:val="1"/>
          <w:numId w:val="9"/>
        </w:numPr>
        <w:autoSpaceDE w:val="0"/>
        <w:autoSpaceDN w:val="0"/>
        <w:spacing w:after="120"/>
        <w:ind w:left="1080"/>
        <w:rPr>
          <w:rFonts w:eastAsia="Calibri" w:cs="Arial"/>
          <w:lang w:bidi="en-US"/>
        </w:rPr>
      </w:pPr>
      <w:r w:rsidRPr="0021038F">
        <w:rPr>
          <w:rFonts w:eastAsia="Calibri" w:cs="Arial"/>
          <w:lang w:bidi="en-US"/>
        </w:rPr>
        <w:t>Competitively within a timeframe providing for compliance with the contract performance</w:t>
      </w:r>
      <w:r w:rsidRPr="0021038F">
        <w:rPr>
          <w:rFonts w:eastAsia="Calibri" w:cs="Arial"/>
          <w:spacing w:val="-13"/>
          <w:lang w:bidi="en-US"/>
        </w:rPr>
        <w:t xml:space="preserve"> </w:t>
      </w:r>
      <w:r w:rsidRPr="0021038F">
        <w:rPr>
          <w:rFonts w:eastAsia="Calibri" w:cs="Arial"/>
          <w:lang w:bidi="en-US"/>
        </w:rPr>
        <w:t>schedule;</w:t>
      </w:r>
    </w:p>
    <w:p w14:paraId="318CC0CA" w14:textId="77777777" w:rsidR="002530D6" w:rsidRPr="0021038F" w:rsidRDefault="002530D6" w:rsidP="000971BB">
      <w:pPr>
        <w:widowControl w:val="0"/>
        <w:numPr>
          <w:ilvl w:val="1"/>
          <w:numId w:val="9"/>
        </w:numPr>
        <w:autoSpaceDE w:val="0"/>
        <w:autoSpaceDN w:val="0"/>
        <w:spacing w:after="120"/>
        <w:ind w:left="1080"/>
        <w:rPr>
          <w:rFonts w:eastAsia="Calibri" w:cs="Arial"/>
          <w:lang w:bidi="en-US"/>
        </w:rPr>
      </w:pPr>
      <w:r w:rsidRPr="0021038F">
        <w:rPr>
          <w:rFonts w:eastAsia="Calibri" w:cs="Arial"/>
          <w:lang w:bidi="en-US"/>
        </w:rPr>
        <w:t>Meeting contract performance requirements;</w:t>
      </w:r>
      <w:r w:rsidRPr="0021038F">
        <w:rPr>
          <w:rFonts w:eastAsia="Calibri" w:cs="Arial"/>
          <w:spacing w:val="-12"/>
          <w:lang w:bidi="en-US"/>
        </w:rPr>
        <w:t xml:space="preserve"> </w:t>
      </w:r>
      <w:r w:rsidRPr="0021038F">
        <w:rPr>
          <w:rFonts w:eastAsia="Calibri" w:cs="Arial"/>
          <w:lang w:bidi="en-US"/>
        </w:rPr>
        <w:t>or</w:t>
      </w:r>
    </w:p>
    <w:p w14:paraId="7FCCCE49" w14:textId="77777777" w:rsidR="002530D6" w:rsidRPr="0021038F" w:rsidRDefault="002530D6" w:rsidP="000971BB">
      <w:pPr>
        <w:widowControl w:val="0"/>
        <w:numPr>
          <w:ilvl w:val="1"/>
          <w:numId w:val="9"/>
        </w:numPr>
        <w:autoSpaceDE w:val="0"/>
        <w:autoSpaceDN w:val="0"/>
        <w:spacing w:after="120"/>
        <w:ind w:left="1080"/>
        <w:rPr>
          <w:rFonts w:eastAsia="Calibri" w:cs="Arial"/>
          <w:lang w:bidi="en-US"/>
        </w:rPr>
      </w:pPr>
      <w:r w:rsidRPr="0021038F">
        <w:rPr>
          <w:rFonts w:eastAsia="Calibri" w:cs="Arial"/>
          <w:lang w:bidi="en-US"/>
        </w:rPr>
        <w:t>At a reasonable</w:t>
      </w:r>
      <w:r w:rsidRPr="0021038F">
        <w:rPr>
          <w:rFonts w:eastAsia="Calibri" w:cs="Arial"/>
          <w:spacing w:val="-11"/>
          <w:lang w:bidi="en-US"/>
        </w:rPr>
        <w:t xml:space="preserve"> </w:t>
      </w:r>
      <w:r w:rsidRPr="0021038F">
        <w:rPr>
          <w:rFonts w:eastAsia="Calibri" w:cs="Arial"/>
          <w:lang w:bidi="en-US"/>
        </w:rPr>
        <w:t>price.</w:t>
      </w:r>
    </w:p>
    <w:p w14:paraId="6F12BC9B" w14:textId="77777777" w:rsidR="002530D6" w:rsidRPr="0021038F" w:rsidRDefault="002530D6" w:rsidP="000971BB">
      <w:pPr>
        <w:widowControl w:val="0"/>
        <w:numPr>
          <w:ilvl w:val="0"/>
          <w:numId w:val="8"/>
        </w:numPr>
        <w:tabs>
          <w:tab w:val="left" w:pos="2392"/>
        </w:tabs>
        <w:autoSpaceDE w:val="0"/>
        <w:autoSpaceDN w:val="0"/>
        <w:spacing w:after="120"/>
        <w:ind w:left="648"/>
        <w:rPr>
          <w:rFonts w:eastAsia="Calibri" w:cs="Arial"/>
        </w:rPr>
      </w:pPr>
      <w:r w:rsidRPr="0021038F">
        <w:rPr>
          <w:rFonts w:eastAsia="Calibri" w:cs="Arial"/>
        </w:rPr>
        <w:t>Information about this requirement, along with the list of EPA- designated items, is available at EPA’s Comprehensive</w:t>
      </w:r>
      <w:r w:rsidRPr="0021038F">
        <w:rPr>
          <w:rFonts w:eastAsia="Calibri" w:cs="Arial"/>
          <w:spacing w:val="-31"/>
        </w:rPr>
        <w:t xml:space="preserve"> </w:t>
      </w:r>
      <w:r w:rsidRPr="0021038F">
        <w:rPr>
          <w:rFonts w:eastAsia="Calibri" w:cs="Arial"/>
        </w:rPr>
        <w:t xml:space="preserve">Procurement Guidelines web site, </w:t>
      </w:r>
      <w:hyperlink r:id="rId12">
        <w:r w:rsidRPr="0021038F">
          <w:rPr>
            <w:rFonts w:eastAsia="Calibri" w:cs="Arial"/>
            <w:u w:color="0000FF"/>
          </w:rPr>
          <w:t>https://www.epa.gov/smm/comprehensive</w:t>
        </w:r>
      </w:hyperlink>
      <w:hyperlink r:id="rId13">
        <w:r w:rsidRPr="0021038F">
          <w:rPr>
            <w:rFonts w:eastAsia="Calibri" w:cs="Arial"/>
            <w:u w:color="0000FF"/>
          </w:rPr>
          <w:t>-</w:t>
        </w:r>
      </w:hyperlink>
      <w:r w:rsidRPr="0021038F">
        <w:rPr>
          <w:rFonts w:eastAsia="Calibri" w:cs="Arial"/>
          <w:u w:color="0000FF"/>
        </w:rPr>
        <w:t xml:space="preserve"> procurement-guideline-cpg-program</w:t>
      </w:r>
      <w:r w:rsidRPr="0021038F">
        <w:rPr>
          <w:rFonts w:eastAsia="Calibri" w:cs="Arial"/>
        </w:rPr>
        <w:t>.</w:t>
      </w:r>
    </w:p>
    <w:p w14:paraId="3CDA6A57" w14:textId="77777777" w:rsidR="002530D6" w:rsidRPr="0021038F" w:rsidRDefault="002530D6" w:rsidP="000971BB">
      <w:pPr>
        <w:widowControl w:val="0"/>
        <w:numPr>
          <w:ilvl w:val="0"/>
          <w:numId w:val="8"/>
        </w:numPr>
        <w:tabs>
          <w:tab w:val="left" w:pos="2392"/>
        </w:tabs>
        <w:autoSpaceDE w:val="0"/>
        <w:autoSpaceDN w:val="0"/>
        <w:spacing w:after="120"/>
        <w:ind w:left="648"/>
        <w:rPr>
          <w:rFonts w:eastAsia="Calibri" w:cs="Arial"/>
        </w:rPr>
      </w:pPr>
      <w:r w:rsidRPr="0021038F">
        <w:rPr>
          <w:rFonts w:eastAsia="Calibri" w:cs="Arial"/>
          <w:spacing w:val="-2"/>
        </w:rPr>
        <w:t>The</w:t>
      </w:r>
      <w:r w:rsidRPr="0021038F">
        <w:rPr>
          <w:rFonts w:eastAsia="Calibri" w:cs="Arial"/>
        </w:rPr>
        <w:t xml:space="preserve"> Contractor also agrees to comply with all other applicable requirements</w:t>
      </w:r>
      <w:r w:rsidRPr="0021038F">
        <w:rPr>
          <w:rFonts w:eastAsia="Calibri" w:cs="Arial"/>
          <w:spacing w:val="-3"/>
        </w:rPr>
        <w:t xml:space="preserve"> </w:t>
      </w:r>
      <w:r w:rsidRPr="0021038F">
        <w:rPr>
          <w:rFonts w:eastAsia="Calibri" w:cs="Arial"/>
        </w:rPr>
        <w:t>of</w:t>
      </w:r>
      <w:r w:rsidRPr="0021038F">
        <w:rPr>
          <w:rFonts w:eastAsia="Calibri" w:cs="Arial"/>
          <w:spacing w:val="-4"/>
        </w:rPr>
        <w:t xml:space="preserve"> </w:t>
      </w:r>
      <w:r w:rsidRPr="0021038F">
        <w:rPr>
          <w:rFonts w:eastAsia="Calibri" w:cs="Arial"/>
        </w:rPr>
        <w:t>Section</w:t>
      </w:r>
      <w:r w:rsidRPr="0021038F">
        <w:rPr>
          <w:rFonts w:eastAsia="Calibri" w:cs="Arial"/>
          <w:spacing w:val="-3"/>
        </w:rPr>
        <w:t xml:space="preserve"> </w:t>
      </w:r>
      <w:r w:rsidRPr="0021038F">
        <w:rPr>
          <w:rFonts w:eastAsia="Calibri" w:cs="Arial"/>
        </w:rPr>
        <w:t>6002</w:t>
      </w:r>
      <w:r w:rsidRPr="0021038F">
        <w:rPr>
          <w:rFonts w:eastAsia="Calibri" w:cs="Arial"/>
          <w:spacing w:val="-3"/>
        </w:rPr>
        <w:t xml:space="preserve"> </w:t>
      </w:r>
      <w:r w:rsidRPr="0021038F">
        <w:rPr>
          <w:rFonts w:eastAsia="Calibri" w:cs="Arial"/>
        </w:rPr>
        <w:t>of</w:t>
      </w:r>
      <w:r w:rsidRPr="0021038F">
        <w:rPr>
          <w:rFonts w:eastAsia="Calibri" w:cs="Arial"/>
          <w:spacing w:val="-3"/>
        </w:rPr>
        <w:t xml:space="preserve"> </w:t>
      </w:r>
      <w:r w:rsidRPr="0021038F">
        <w:rPr>
          <w:rFonts w:eastAsia="Calibri" w:cs="Arial"/>
        </w:rPr>
        <w:t>the</w:t>
      </w:r>
      <w:r w:rsidRPr="0021038F">
        <w:rPr>
          <w:rFonts w:eastAsia="Calibri" w:cs="Arial"/>
          <w:spacing w:val="-3"/>
        </w:rPr>
        <w:t xml:space="preserve"> </w:t>
      </w:r>
      <w:r w:rsidRPr="0021038F">
        <w:rPr>
          <w:rFonts w:eastAsia="Calibri" w:cs="Arial"/>
        </w:rPr>
        <w:t>Solid</w:t>
      </w:r>
      <w:r w:rsidRPr="0021038F">
        <w:rPr>
          <w:rFonts w:eastAsia="Calibri" w:cs="Arial"/>
          <w:spacing w:val="-4"/>
        </w:rPr>
        <w:t xml:space="preserve"> </w:t>
      </w:r>
      <w:r w:rsidRPr="0021038F">
        <w:rPr>
          <w:rFonts w:eastAsia="Calibri" w:cs="Arial"/>
        </w:rPr>
        <w:t>Waste</w:t>
      </w:r>
      <w:r w:rsidRPr="0021038F">
        <w:rPr>
          <w:rFonts w:eastAsia="Calibri" w:cs="Arial"/>
          <w:spacing w:val="-3"/>
        </w:rPr>
        <w:t xml:space="preserve"> </w:t>
      </w:r>
      <w:r w:rsidRPr="0021038F">
        <w:rPr>
          <w:rFonts w:eastAsia="Calibri" w:cs="Arial"/>
        </w:rPr>
        <w:t>Disposal</w:t>
      </w:r>
      <w:r w:rsidRPr="0021038F">
        <w:rPr>
          <w:rFonts w:eastAsia="Calibri" w:cs="Arial"/>
          <w:spacing w:val="-24"/>
        </w:rPr>
        <w:t xml:space="preserve"> </w:t>
      </w:r>
      <w:r w:rsidRPr="0021038F">
        <w:rPr>
          <w:rFonts w:eastAsia="Calibri" w:cs="Arial"/>
        </w:rPr>
        <w:t>Act.</w:t>
      </w:r>
    </w:p>
    <w:p w14:paraId="222E51F7" w14:textId="77777777" w:rsidR="002530D6" w:rsidRPr="0021038F" w:rsidRDefault="002530D6" w:rsidP="002530D6">
      <w:pPr>
        <w:pStyle w:val="Paragraph"/>
        <w:spacing w:before="120" w:after="120" w:line="240" w:lineRule="auto"/>
        <w:contextualSpacing w:val="0"/>
        <w:rPr>
          <w:rFonts w:asciiTheme="minorHAnsi" w:hAnsiTheme="minorHAnsi"/>
          <w:sz w:val="22"/>
          <w:szCs w:val="22"/>
        </w:rPr>
      </w:pPr>
      <w:r w:rsidRPr="0021038F">
        <w:rPr>
          <w:rFonts w:asciiTheme="minorHAnsi" w:eastAsia="Calibri" w:hAnsiTheme="minorHAnsi"/>
          <w:sz w:val="22"/>
          <w:szCs w:val="22"/>
        </w:rPr>
        <w:t>J. Prohibition on Contracting for Covered Telecommunications Equipment or Services</w:t>
      </w:r>
    </w:p>
    <w:p w14:paraId="660B39B5" w14:textId="77777777" w:rsidR="002530D6" w:rsidRPr="0021038F" w:rsidRDefault="002530D6" w:rsidP="002530D6">
      <w:pPr>
        <w:pStyle w:val="Paragraph"/>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 xml:space="preserve">Contractor acknowledges and agrees </w:t>
      </w:r>
      <w:r w:rsidRPr="0021038F">
        <w:rPr>
          <w:rFonts w:ascii="Aptos" w:hAnsi="Aptos"/>
          <w:b w:val="0"/>
          <w:bCs w:val="0"/>
          <w:sz w:val="22"/>
          <w:szCs w:val="22"/>
        </w:rPr>
        <w:t>that Section 889(b) of the John S. McCain National Defense Authorization Act for Fiscal Year 2019, Pub. L. No. 115-232</w:t>
      </w:r>
      <w:r w:rsidRPr="0021038F">
        <w:rPr>
          <w:rStyle w:val="Hyperlink"/>
          <w:rFonts w:ascii="Aptos" w:hAnsi="Aptos"/>
          <w:b w:val="0"/>
          <w:bCs w:val="0"/>
          <w:color w:val="auto"/>
          <w:sz w:val="22"/>
          <w:szCs w:val="22"/>
          <w:u w:val="none"/>
        </w:rPr>
        <w:t xml:space="preserve"> (the “McCain Act”)</w:t>
      </w:r>
      <w:r w:rsidRPr="0021038F">
        <w:rPr>
          <w:rFonts w:ascii="Aptos" w:hAnsi="Aptos"/>
          <w:b w:val="0"/>
          <w:bCs w:val="0"/>
          <w:sz w:val="22"/>
          <w:szCs w:val="22"/>
        </w:rPr>
        <w:t>,</w:t>
      </w:r>
      <w:r w:rsidRPr="0021038F">
        <w:rPr>
          <w:rFonts w:asciiTheme="minorHAnsi" w:hAnsiTheme="minorHAnsi"/>
          <w:b w:val="0"/>
          <w:bCs w:val="0"/>
          <w:sz w:val="22"/>
          <w:szCs w:val="22"/>
        </w:rPr>
        <w:t xml:space="preserve"> and 2 C.F.R. §200.216, prohibit the obligation or expending of federal award funds on certain telecommunication products or with certain entities for national security reasons on or after August 13, 2020.</w:t>
      </w:r>
    </w:p>
    <w:p w14:paraId="57B1D1CF" w14:textId="77777777" w:rsidR="002530D6" w:rsidRPr="0021038F" w:rsidRDefault="002530D6" w:rsidP="002530D6">
      <w:pPr>
        <w:pStyle w:val="Paragraph"/>
        <w:spacing w:before="120" w:after="120" w:line="240" w:lineRule="auto"/>
        <w:contextualSpacing w:val="0"/>
        <w:rPr>
          <w:rFonts w:asciiTheme="minorHAnsi" w:hAnsiTheme="minorHAnsi"/>
          <w:b w:val="0"/>
          <w:bCs w:val="0"/>
          <w:sz w:val="22"/>
          <w:szCs w:val="22"/>
        </w:rPr>
      </w:pPr>
      <w:r w:rsidRPr="0021038F" w:rsidDel="00BE0303">
        <w:rPr>
          <w:rFonts w:asciiTheme="minorHAnsi" w:hAnsiTheme="minorHAnsi"/>
          <w:b w:val="0"/>
          <w:bCs w:val="0"/>
          <w:sz w:val="22"/>
          <w:szCs w:val="22"/>
        </w:rPr>
        <w:t>D</w:t>
      </w:r>
      <w:r w:rsidRPr="0021038F" w:rsidDel="00BE0303">
        <w:rPr>
          <w:rFonts w:asciiTheme="minorHAnsi" w:eastAsia="Calibri" w:hAnsiTheme="minorHAnsi"/>
          <w:b w:val="0"/>
          <w:bCs w:val="0"/>
          <w:sz w:val="22"/>
          <w:szCs w:val="22"/>
        </w:rPr>
        <w:t>uring performance of this Contract, the Contractor agrees as follows:</w:t>
      </w:r>
    </w:p>
    <w:p w14:paraId="5BCAD21B" w14:textId="77777777" w:rsidR="002530D6" w:rsidRPr="0021038F" w:rsidRDefault="002530D6" w:rsidP="000971BB">
      <w:pPr>
        <w:pStyle w:val="Paragraph"/>
        <w:numPr>
          <w:ilvl w:val="0"/>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i/>
          <w:iCs/>
          <w:sz w:val="22"/>
          <w:szCs w:val="22"/>
        </w:rPr>
        <w:t xml:space="preserve">Definitions. </w:t>
      </w:r>
      <w:r w:rsidRPr="0021038F">
        <w:rPr>
          <w:rFonts w:asciiTheme="minorHAnsi" w:hAnsiTheme="minorHAnsi"/>
          <w:b w:val="0"/>
          <w:bCs w:val="0"/>
          <w:sz w:val="22"/>
          <w:szCs w:val="22"/>
        </w:rPr>
        <w:t xml:space="preserve">As used in this Section J. </w:t>
      </w:r>
      <w:r w:rsidRPr="0021038F">
        <w:rPr>
          <w:rFonts w:asciiTheme="minorHAnsi" w:eastAsia="Calibri" w:hAnsiTheme="minorHAnsi"/>
          <w:b w:val="0"/>
          <w:bCs w:val="0"/>
          <w:sz w:val="22"/>
          <w:szCs w:val="22"/>
        </w:rPr>
        <w:t>Prohibition on Contracting for Covered Telecommunications Equipment or Services (“Section J”)</w:t>
      </w:r>
      <w:r w:rsidRPr="0021038F">
        <w:rPr>
          <w:rFonts w:asciiTheme="minorHAnsi" w:hAnsiTheme="minorHAnsi"/>
          <w:b w:val="0"/>
          <w:bCs w:val="0"/>
          <w:sz w:val="22"/>
          <w:szCs w:val="22"/>
        </w:rPr>
        <w:t>:</w:t>
      </w:r>
    </w:p>
    <w:p w14:paraId="0EEB42D5"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lastRenderedPageBreak/>
        <w:t xml:space="preserve"> the terms “backhaul,” “critical technology,” “interconnection arrangements,” “reasonable inquiry,” “roaming,” and “substantial or essential component” have the meanings defined in 48 CFR § 4.2101;</w:t>
      </w:r>
    </w:p>
    <w:p w14:paraId="726FA3DE"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 xml:space="preserve">the term “covered foreign country” has the meanings defined in § 889(f)(2) of the </w:t>
      </w:r>
      <w:bookmarkStart w:id="2" w:name="_Hlk109037251"/>
      <w:r w:rsidRPr="0021038F">
        <w:rPr>
          <w:rFonts w:asciiTheme="minorHAnsi" w:hAnsiTheme="minorHAnsi"/>
          <w:b w:val="0"/>
          <w:bCs w:val="0"/>
          <w:sz w:val="22"/>
          <w:szCs w:val="22"/>
        </w:rPr>
        <w:t>McCain Act</w:t>
      </w:r>
      <w:bookmarkEnd w:id="2"/>
      <w:r w:rsidRPr="0021038F">
        <w:rPr>
          <w:rFonts w:asciiTheme="minorHAnsi" w:hAnsiTheme="minorHAnsi"/>
          <w:b w:val="0"/>
          <w:bCs w:val="0"/>
          <w:sz w:val="22"/>
          <w:szCs w:val="22"/>
        </w:rPr>
        <w:t>; and</w:t>
      </w:r>
    </w:p>
    <w:p w14:paraId="3FEE6838"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the term “covered telecommunications equipment or services” has the meaning defined in § 889(f)(3) of the McCain Act.</w:t>
      </w:r>
    </w:p>
    <w:p w14:paraId="38210DD4" w14:textId="77777777" w:rsidR="002530D6" w:rsidRPr="0021038F" w:rsidRDefault="002530D6" w:rsidP="000971BB">
      <w:pPr>
        <w:pStyle w:val="Paragraph"/>
        <w:numPr>
          <w:ilvl w:val="0"/>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i/>
          <w:iCs/>
          <w:sz w:val="22"/>
          <w:szCs w:val="22"/>
        </w:rPr>
        <w:t>Prohibitions</w:t>
      </w:r>
      <w:r w:rsidRPr="0021038F">
        <w:rPr>
          <w:rFonts w:asciiTheme="minorHAnsi" w:hAnsiTheme="minorHAnsi"/>
          <w:b w:val="0"/>
          <w:bCs w:val="0"/>
          <w:sz w:val="22"/>
          <w:szCs w:val="22"/>
        </w:rPr>
        <w:t>.</w:t>
      </w:r>
    </w:p>
    <w:p w14:paraId="671C3D8E"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Unless an exception in paragraph (c) of this Section J applies, neither the Contractor nor any of its subcontractors may use funds received under this Contract to:</w:t>
      </w:r>
    </w:p>
    <w:p w14:paraId="41724BA0"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Procure or obtain any equipment, system, or service that uses covered telecommunications equipment or services as a substantial or essential component of any system, or as critical technology of any system;</w:t>
      </w:r>
    </w:p>
    <w:p w14:paraId="58CC0733"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Enter into, extend, or renew a contract to procure or obtain any equipment, system, or service that uses covered telecommunications equipment or services as a substantial or essential component of any system, or as critical technology of any system;</w:t>
      </w:r>
    </w:p>
    <w:p w14:paraId="263D13B5"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Enter into, extend, or renew a contract with an entity that uses any covered telecommunications equipment or services as a substantial or essential component of any system, or as critical technology as part of any system; or</w:t>
      </w:r>
    </w:p>
    <w:p w14:paraId="1029DAFA"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Provide, as part of its performance of this contract, subcontract, or other contractual instrument, any equipment, system, or service that uses covered telecommunications equipment or services as a substantial or essential component of any system, or as critical technology as part of any system.</w:t>
      </w:r>
    </w:p>
    <w:p w14:paraId="30C26297" w14:textId="77777777" w:rsidR="002530D6" w:rsidRPr="0021038F" w:rsidRDefault="002530D6" w:rsidP="000971BB">
      <w:pPr>
        <w:pStyle w:val="Paragraph"/>
        <w:numPr>
          <w:ilvl w:val="0"/>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i/>
          <w:iCs/>
          <w:sz w:val="22"/>
          <w:szCs w:val="22"/>
        </w:rPr>
        <w:t>Exceptions</w:t>
      </w:r>
      <w:r w:rsidRPr="0021038F">
        <w:rPr>
          <w:rFonts w:asciiTheme="minorHAnsi" w:hAnsiTheme="minorHAnsi"/>
          <w:b w:val="0"/>
          <w:bCs w:val="0"/>
          <w:sz w:val="22"/>
          <w:szCs w:val="22"/>
        </w:rPr>
        <w:t>.</w:t>
      </w:r>
    </w:p>
    <w:p w14:paraId="2C4D166B"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This Section J does not prohibit Contractor from providing—</w:t>
      </w:r>
    </w:p>
    <w:p w14:paraId="2461DF5D"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A service that connects to the facilities of a third-party, such as backhaul, roaming, or interconnection arrangements; or</w:t>
      </w:r>
    </w:p>
    <w:p w14:paraId="59C2BA1E" w14:textId="77777777" w:rsidR="002530D6" w:rsidRPr="0021038F" w:rsidRDefault="002530D6" w:rsidP="000971BB">
      <w:pPr>
        <w:pStyle w:val="Paragraph"/>
        <w:numPr>
          <w:ilvl w:val="2"/>
          <w:numId w:val="15"/>
        </w:numPr>
        <w:spacing w:before="120" w:after="120" w:line="240" w:lineRule="auto"/>
        <w:ind w:left="2347"/>
        <w:contextualSpacing w:val="0"/>
        <w:rPr>
          <w:rFonts w:asciiTheme="minorHAnsi" w:hAnsiTheme="minorHAnsi"/>
          <w:b w:val="0"/>
          <w:bCs w:val="0"/>
          <w:sz w:val="22"/>
          <w:szCs w:val="22"/>
        </w:rPr>
      </w:pPr>
      <w:r w:rsidRPr="0021038F">
        <w:rPr>
          <w:rFonts w:asciiTheme="minorHAnsi" w:hAnsiTheme="minorHAnsi"/>
          <w:b w:val="0"/>
          <w:bCs w:val="0"/>
          <w:sz w:val="22"/>
          <w:szCs w:val="22"/>
        </w:rPr>
        <w:t>Telecommunications equipment that cannot route or redirect user data traffic or permit visibility into any user data or packets that such equipment transmits or otherwise handles.</w:t>
      </w:r>
    </w:p>
    <w:p w14:paraId="1E6AE7BE" w14:textId="77777777" w:rsidR="002530D6" w:rsidRPr="0021038F" w:rsidRDefault="002530D6" w:rsidP="000971BB">
      <w:pPr>
        <w:pStyle w:val="Paragraph"/>
        <w:numPr>
          <w:ilvl w:val="0"/>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i/>
          <w:iCs/>
          <w:sz w:val="22"/>
          <w:szCs w:val="22"/>
        </w:rPr>
        <w:t>Reporting requirement</w:t>
      </w:r>
      <w:r w:rsidRPr="0021038F">
        <w:rPr>
          <w:rFonts w:asciiTheme="minorHAnsi" w:hAnsiTheme="minorHAnsi"/>
          <w:b w:val="0"/>
          <w:bCs w:val="0"/>
          <w:sz w:val="22"/>
          <w:szCs w:val="22"/>
        </w:rPr>
        <w:t>.</w:t>
      </w:r>
    </w:p>
    <w:p w14:paraId="06492B82"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shall report the information in paragraph (d)(2) of this Section J to the recipient or subrecipient, unless elsewhere in this contract are established procedures for reporting the information</w:t>
      </w:r>
      <w:r w:rsidRPr="0021038F">
        <w:rPr>
          <w:rFonts w:asciiTheme="minorHAnsi" w:hAnsiTheme="minorHAnsi"/>
          <w:b w:val="0"/>
          <w:bCs w:val="0"/>
          <w:i/>
          <w:iCs/>
          <w:sz w:val="22"/>
          <w:szCs w:val="22"/>
        </w:rPr>
        <w:t>.</w:t>
      </w:r>
    </w:p>
    <w:p w14:paraId="4016D8A4" w14:textId="77777777" w:rsidR="002530D6" w:rsidRPr="0021038F" w:rsidRDefault="002530D6" w:rsidP="000971BB">
      <w:pPr>
        <w:pStyle w:val="Paragraph"/>
        <w:numPr>
          <w:ilvl w:val="1"/>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The Contractor shall report the following information pursuant to paragraph (d)(1) of this Section J:</w:t>
      </w:r>
    </w:p>
    <w:p w14:paraId="4781F12E"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lastRenderedPageBreak/>
        <w:t>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5F0E573D" w14:textId="77777777" w:rsidR="002530D6" w:rsidRPr="0021038F" w:rsidRDefault="002530D6" w:rsidP="000971BB">
      <w:pPr>
        <w:pStyle w:val="Paragraph"/>
        <w:numPr>
          <w:ilvl w:val="2"/>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sz w:val="22"/>
          <w:szCs w:val="22"/>
        </w:rPr>
        <w:t>Within 10 business days of submitting the information in paragraph (d)(2)(i) of this Section J: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44359DB8" w14:textId="77777777" w:rsidR="002530D6" w:rsidRPr="0021038F" w:rsidRDefault="002530D6" w:rsidP="000971BB">
      <w:pPr>
        <w:pStyle w:val="Paragraph"/>
        <w:numPr>
          <w:ilvl w:val="0"/>
          <w:numId w:val="15"/>
        </w:numPr>
        <w:spacing w:before="120" w:after="120" w:line="240" w:lineRule="auto"/>
        <w:contextualSpacing w:val="0"/>
        <w:rPr>
          <w:rFonts w:asciiTheme="minorHAnsi" w:hAnsiTheme="minorHAnsi"/>
          <w:b w:val="0"/>
          <w:bCs w:val="0"/>
          <w:sz w:val="22"/>
          <w:szCs w:val="22"/>
        </w:rPr>
      </w:pPr>
      <w:r w:rsidRPr="0021038F">
        <w:rPr>
          <w:rFonts w:asciiTheme="minorHAnsi" w:hAnsiTheme="minorHAnsi"/>
          <w:b w:val="0"/>
          <w:bCs w:val="0"/>
          <w:i/>
          <w:iCs/>
          <w:sz w:val="22"/>
          <w:szCs w:val="22"/>
        </w:rPr>
        <w:t xml:space="preserve">Subcontracts. </w:t>
      </w:r>
      <w:r w:rsidRPr="0021038F">
        <w:rPr>
          <w:rFonts w:asciiTheme="minorHAnsi" w:hAnsiTheme="minorHAnsi"/>
          <w:b w:val="0"/>
          <w:bCs w:val="0"/>
          <w:sz w:val="22"/>
          <w:szCs w:val="22"/>
        </w:rPr>
        <w:t>The Contractor shall insert the substance of this Section J, including this paragraph (e), in all subcontracts and other contractual instruments.</w:t>
      </w:r>
    </w:p>
    <w:p w14:paraId="57F07E86" w14:textId="77777777" w:rsidR="002530D6" w:rsidRPr="0021038F" w:rsidRDefault="002530D6" w:rsidP="002530D6">
      <w:pPr>
        <w:pStyle w:val="Paragraph"/>
        <w:spacing w:before="120" w:after="120" w:line="240" w:lineRule="auto"/>
        <w:contextualSpacing w:val="0"/>
        <w:rPr>
          <w:rFonts w:asciiTheme="minorHAnsi" w:eastAsia="Calibri" w:hAnsiTheme="minorHAnsi" w:cstheme="minorHAnsi"/>
          <w:sz w:val="22"/>
          <w:szCs w:val="22"/>
        </w:rPr>
      </w:pPr>
      <w:r w:rsidRPr="0021038F">
        <w:rPr>
          <w:rFonts w:asciiTheme="minorHAnsi" w:eastAsia="Calibri" w:hAnsiTheme="minorHAnsi" w:cstheme="minorHAnsi"/>
          <w:sz w:val="22"/>
          <w:szCs w:val="22"/>
        </w:rPr>
        <w:t xml:space="preserve">K. </w:t>
      </w:r>
      <w:r w:rsidRPr="0021038F">
        <w:rPr>
          <w:rFonts w:asciiTheme="minorHAnsi" w:hAnsiTheme="minorHAnsi" w:cstheme="minorHAnsi"/>
          <w:sz w:val="22"/>
          <w:szCs w:val="22"/>
        </w:rPr>
        <w:t>Domestic Preferences for Procurements</w:t>
      </w:r>
    </w:p>
    <w:p w14:paraId="4032BCFC" w14:textId="77777777" w:rsidR="002530D6" w:rsidRPr="0021038F" w:rsidRDefault="002530D6" w:rsidP="000971BB">
      <w:pPr>
        <w:pStyle w:val="ListParagraph"/>
        <w:numPr>
          <w:ilvl w:val="0"/>
          <w:numId w:val="17"/>
        </w:numPr>
        <w:spacing w:before="120" w:after="120" w:line="240" w:lineRule="auto"/>
        <w:contextualSpacing w:val="0"/>
        <w:rPr>
          <w:rFonts w:asciiTheme="minorHAnsi" w:hAnsiTheme="minorHAnsi" w:cstheme="minorHAnsi"/>
          <w:sz w:val="22"/>
          <w:szCs w:val="22"/>
        </w:rPr>
      </w:pPr>
      <w:r w:rsidRPr="0021038F">
        <w:rPr>
          <w:rFonts w:asciiTheme="minorHAnsi" w:hAnsiTheme="minorHAnsi" w:cstheme="minorHAnsi"/>
          <w:sz w:val="22"/>
          <w:szCs w:val="22"/>
        </w:rPr>
        <w:t>As appropriate, and to the extent consistent with law, the Contractor should, to the greatest extent practicable, provide a preference for the purchase, acquisition, or use of goods, products, or materials produced in the United States. This includes, but is not limited to iron, aluminum, steel, cement, and other manufactured products.</w:t>
      </w:r>
    </w:p>
    <w:p w14:paraId="7588F55F" w14:textId="77777777" w:rsidR="002530D6" w:rsidRPr="0021038F" w:rsidRDefault="002530D6" w:rsidP="000971BB">
      <w:pPr>
        <w:pStyle w:val="ListParagraph"/>
        <w:numPr>
          <w:ilvl w:val="0"/>
          <w:numId w:val="17"/>
        </w:numPr>
        <w:autoSpaceDE w:val="0"/>
        <w:autoSpaceDN w:val="0"/>
        <w:adjustRightInd w:val="0"/>
        <w:spacing w:before="120" w:after="120" w:line="240" w:lineRule="auto"/>
        <w:contextualSpacing w:val="0"/>
        <w:rPr>
          <w:rFonts w:asciiTheme="minorHAnsi" w:hAnsiTheme="minorHAnsi" w:cstheme="minorHAnsi"/>
          <w:sz w:val="22"/>
          <w:szCs w:val="22"/>
        </w:rPr>
      </w:pPr>
      <w:r w:rsidRPr="0021038F">
        <w:rPr>
          <w:rFonts w:asciiTheme="minorHAnsi" w:hAnsiTheme="minorHAnsi" w:cstheme="minorHAnsi"/>
          <w:sz w:val="22"/>
          <w:szCs w:val="22"/>
        </w:rPr>
        <w:t>For purposes of this Section K – Domestic Preferences for Procurements:</w:t>
      </w:r>
    </w:p>
    <w:p w14:paraId="223A37F2" w14:textId="77777777" w:rsidR="002530D6" w:rsidRPr="0021038F" w:rsidRDefault="002530D6" w:rsidP="000971BB">
      <w:pPr>
        <w:pStyle w:val="ListParagraph"/>
        <w:numPr>
          <w:ilvl w:val="1"/>
          <w:numId w:val="18"/>
        </w:numPr>
        <w:autoSpaceDE w:val="0"/>
        <w:autoSpaceDN w:val="0"/>
        <w:adjustRightInd w:val="0"/>
        <w:spacing w:before="120" w:after="120" w:line="240" w:lineRule="auto"/>
        <w:contextualSpacing w:val="0"/>
        <w:rPr>
          <w:rFonts w:asciiTheme="minorHAnsi" w:hAnsiTheme="minorHAnsi" w:cstheme="minorHAnsi"/>
          <w:sz w:val="22"/>
          <w:szCs w:val="22"/>
        </w:rPr>
      </w:pPr>
      <w:r w:rsidRPr="0021038F">
        <w:rPr>
          <w:rFonts w:asciiTheme="minorHAnsi" w:hAnsiTheme="minorHAnsi" w:cstheme="minorHAnsi"/>
          <w:i/>
          <w:iCs/>
          <w:sz w:val="22"/>
          <w:szCs w:val="22"/>
        </w:rPr>
        <w:t xml:space="preserve">“Produced in the United States” </w:t>
      </w:r>
      <w:r w:rsidRPr="0021038F">
        <w:rPr>
          <w:rFonts w:asciiTheme="minorHAnsi" w:hAnsiTheme="minorHAnsi" w:cstheme="minorHAnsi"/>
          <w:sz w:val="22"/>
          <w:szCs w:val="22"/>
        </w:rPr>
        <w:t>means, for iron and steel products, that all manufacturing processes, from the initial melting stage through the application of coatings, occurred in the United States.</w:t>
      </w:r>
    </w:p>
    <w:p w14:paraId="2E811143" w14:textId="77777777" w:rsidR="002530D6" w:rsidRPr="0021038F" w:rsidRDefault="002530D6" w:rsidP="000971BB">
      <w:pPr>
        <w:pStyle w:val="ListParagraph"/>
        <w:numPr>
          <w:ilvl w:val="1"/>
          <w:numId w:val="18"/>
        </w:numPr>
        <w:autoSpaceDE w:val="0"/>
        <w:autoSpaceDN w:val="0"/>
        <w:adjustRightInd w:val="0"/>
        <w:spacing w:before="120" w:after="120" w:line="240" w:lineRule="auto"/>
        <w:contextualSpacing w:val="0"/>
        <w:rPr>
          <w:rFonts w:asciiTheme="minorHAnsi" w:hAnsiTheme="minorHAnsi" w:cstheme="minorHAnsi"/>
          <w:sz w:val="22"/>
          <w:szCs w:val="22"/>
        </w:rPr>
      </w:pPr>
      <w:r w:rsidRPr="0021038F">
        <w:rPr>
          <w:rFonts w:asciiTheme="minorHAnsi" w:eastAsiaTheme="minorHAnsi" w:hAnsiTheme="minorHAnsi" w:cstheme="minorHAnsi"/>
          <w:i/>
          <w:iCs/>
          <w:sz w:val="22"/>
          <w:szCs w:val="22"/>
        </w:rPr>
        <w:t xml:space="preserve">“Manufactured products” </w:t>
      </w:r>
      <w:r w:rsidRPr="0021038F">
        <w:rPr>
          <w:rFonts w:asciiTheme="minorHAnsi" w:eastAsiaTheme="minorHAnsi" w:hAnsiTheme="minorHAnsi" w:cstheme="minorHAnsi"/>
          <w:sz w:val="22"/>
          <w:szCs w:val="22"/>
        </w:rPr>
        <w:t>mean items and construction materials composed in whole or in part of non-ferrous metals such as aluminum; plastics and polymer-based products such as polyvinyl chloride pipe; aggregates such as concrete; glass, including optical fiber; and lumber.</w:t>
      </w:r>
    </w:p>
    <w:p w14:paraId="288002B8" w14:textId="77777777" w:rsidR="002530D6" w:rsidRPr="0021038F" w:rsidRDefault="002530D6" w:rsidP="000971BB">
      <w:pPr>
        <w:pStyle w:val="ListParagraph"/>
        <w:numPr>
          <w:ilvl w:val="0"/>
          <w:numId w:val="17"/>
        </w:numPr>
        <w:autoSpaceDE w:val="0"/>
        <w:autoSpaceDN w:val="0"/>
        <w:adjustRightInd w:val="0"/>
        <w:spacing w:before="120" w:after="120" w:line="240" w:lineRule="auto"/>
        <w:contextualSpacing w:val="0"/>
        <w:rPr>
          <w:rFonts w:asciiTheme="minorHAnsi" w:hAnsiTheme="minorHAnsi" w:cstheme="minorHAnsi"/>
          <w:sz w:val="22"/>
          <w:szCs w:val="22"/>
        </w:rPr>
      </w:pPr>
      <w:r w:rsidRPr="0021038F">
        <w:rPr>
          <w:rFonts w:asciiTheme="minorHAnsi" w:hAnsiTheme="minorHAnsi" w:cstheme="minorHAnsi"/>
          <w:sz w:val="22"/>
          <w:szCs w:val="22"/>
        </w:rPr>
        <w:t xml:space="preserve"> Build America, Buy America Act (BABAA).</w:t>
      </w:r>
    </w:p>
    <w:p w14:paraId="7E04CF62" w14:textId="3DFF98E0" w:rsidR="0021038F" w:rsidRDefault="0021038F" w:rsidP="0021038F">
      <w:pPr>
        <w:pStyle w:val="Non-OutlineBody"/>
        <w:ind w:left="720"/>
      </w:pPr>
    </w:p>
    <w:p w14:paraId="434D2B18" w14:textId="77777777" w:rsidR="002530D6" w:rsidRPr="0021038F" w:rsidRDefault="002530D6" w:rsidP="002530D6">
      <w:pPr>
        <w:spacing w:after="120"/>
        <w:ind w:left="720"/>
        <w:rPr>
          <w:rFonts w:eastAsia="Calibri" w:cs="Arial"/>
        </w:rPr>
      </w:pPr>
      <w:r w:rsidRPr="0021038F">
        <w:rPr>
          <w:rFonts w:eastAsia="Calibri" w:cs="Arial"/>
        </w:rPr>
        <w:t>This Contract does not involve purchases for an infrastructure project that is subject to the domestic preference requirement in the Build America, Buy America Act.</w:t>
      </w:r>
    </w:p>
    <w:p w14:paraId="607A1FF4" w14:textId="77777777" w:rsidR="002530D6" w:rsidRPr="0021038F" w:rsidRDefault="002530D6" w:rsidP="002530D6">
      <w:pPr>
        <w:spacing w:after="120"/>
        <w:rPr>
          <w:rFonts w:eastAsia="Calibri" w:cstheme="minorHAnsi"/>
          <w:b/>
          <w:bCs/>
          <w:lang w:bidi="en-US"/>
        </w:rPr>
      </w:pPr>
      <w:r w:rsidRPr="0021038F">
        <w:rPr>
          <w:rFonts w:eastAsia="Calibri" w:cstheme="minorHAnsi"/>
          <w:b/>
          <w:bCs/>
          <w:lang w:bidi="en-US"/>
        </w:rPr>
        <w:t>L. Affirmative Socioeconomic Steps</w:t>
      </w:r>
    </w:p>
    <w:p w14:paraId="4828CE5F" w14:textId="77777777" w:rsidR="002530D6" w:rsidRPr="0021038F" w:rsidRDefault="002530D6" w:rsidP="002530D6">
      <w:pPr>
        <w:pStyle w:val="BodyTextIndent"/>
        <w:spacing w:before="120" w:line="240" w:lineRule="auto"/>
        <w:ind w:left="0"/>
        <w:rPr>
          <w:rFonts w:asciiTheme="minorHAnsi" w:hAnsiTheme="minorHAnsi" w:cstheme="minorHAnsi"/>
          <w:sz w:val="22"/>
        </w:rPr>
      </w:pPr>
      <w:r w:rsidRPr="0021038F">
        <w:rPr>
          <w:rFonts w:asciiTheme="minorHAnsi" w:eastAsia="Calibri" w:hAnsiTheme="minorHAnsi" w:cstheme="minorHAnsi"/>
          <w:sz w:val="22"/>
          <w:lang w:bidi="en-US"/>
        </w:rPr>
        <w:t>For all contracts utilizing federal funding sources subject to</w:t>
      </w:r>
      <w:r w:rsidRPr="0021038F">
        <w:rPr>
          <w:rFonts w:asciiTheme="minorHAnsi" w:eastAsia="Calibri" w:hAnsiTheme="minorHAnsi" w:cs="Arial"/>
          <w:sz w:val="22"/>
        </w:rPr>
        <w:t xml:space="preserve"> </w:t>
      </w:r>
      <w:r w:rsidRPr="0021038F">
        <w:rPr>
          <w:rFonts w:asciiTheme="minorHAnsi" w:hAnsiTheme="minorHAnsi"/>
          <w:sz w:val="22"/>
        </w:rPr>
        <w:t xml:space="preserve">Title 2 of the Code of Federal Regulations (C.F.R.) Part 200 </w:t>
      </w:r>
      <w:r w:rsidRPr="0021038F">
        <w:rPr>
          <w:rFonts w:asciiTheme="minorHAnsi" w:eastAsia="Calibri" w:hAnsiTheme="minorHAnsi" w:cs="Arial"/>
          <w:sz w:val="22"/>
        </w:rPr>
        <w:t xml:space="preserve">issued on or after November 12, 2020, </w:t>
      </w:r>
      <w:r w:rsidRPr="0021038F">
        <w:rPr>
          <w:rFonts w:asciiTheme="minorHAnsi" w:eastAsia="Calibri" w:hAnsiTheme="minorHAnsi" w:cstheme="minorHAnsi"/>
          <w:sz w:val="22"/>
          <w:lang w:bidi="en-US"/>
        </w:rPr>
        <w:t>i</w:t>
      </w:r>
      <w:r w:rsidRPr="0021038F">
        <w:rPr>
          <w:rFonts w:asciiTheme="minorHAnsi" w:hAnsiTheme="minorHAnsi" w:cstheme="minorHAnsi"/>
          <w:sz w:val="22"/>
        </w:rPr>
        <w:t>f subcontracts are to be let, the prime contractor is required to take all necessary steps identified in 2 C.F.R. § 200.321(b)(1)-(5) to ensure that small and minority businesses, women’s business enterprises, and labor surplus area firms are used when possible.</w:t>
      </w:r>
    </w:p>
    <w:p w14:paraId="60820094" w14:textId="77777777" w:rsidR="002530D6" w:rsidRPr="0021038F" w:rsidRDefault="002530D6" w:rsidP="002530D6">
      <w:pPr>
        <w:pStyle w:val="BodyTextIndent"/>
        <w:spacing w:before="120" w:line="240" w:lineRule="auto"/>
        <w:ind w:left="0"/>
        <w:rPr>
          <w:rFonts w:asciiTheme="minorHAnsi" w:hAnsiTheme="minorHAnsi"/>
          <w:b/>
          <w:bCs/>
          <w:sz w:val="22"/>
          <w:lang w:bidi="en-US"/>
        </w:rPr>
      </w:pPr>
      <w:r w:rsidRPr="0021038F">
        <w:rPr>
          <w:rFonts w:asciiTheme="minorHAnsi" w:eastAsia="Calibri" w:hAnsiTheme="minorHAnsi" w:cstheme="minorHAnsi"/>
          <w:b/>
          <w:bCs/>
          <w:sz w:val="22"/>
          <w:lang w:bidi="en-US"/>
        </w:rPr>
        <w:t>M.</w:t>
      </w:r>
      <w:r w:rsidRPr="0021038F">
        <w:rPr>
          <w:rFonts w:asciiTheme="minorHAnsi" w:eastAsia="Calibri" w:hAnsiTheme="minorHAnsi" w:cstheme="minorHAnsi"/>
          <w:b/>
          <w:bCs/>
          <w:sz w:val="22"/>
          <w:lang w:bidi="en-US"/>
        </w:rPr>
        <w:tab/>
        <w:t>Copyright and Data Rights</w:t>
      </w:r>
    </w:p>
    <w:p w14:paraId="765D2772" w14:textId="77777777" w:rsidR="002530D6" w:rsidRPr="0021038F" w:rsidRDefault="002530D6" w:rsidP="002530D6">
      <w:pPr>
        <w:pStyle w:val="BodyTextIndent"/>
        <w:spacing w:before="120" w:line="240" w:lineRule="auto"/>
        <w:ind w:left="0"/>
        <w:rPr>
          <w:rFonts w:asciiTheme="minorHAnsi" w:hAnsiTheme="minorHAnsi" w:cs="Arial"/>
          <w:sz w:val="22"/>
        </w:rPr>
      </w:pPr>
      <w:r w:rsidRPr="0021038F">
        <w:rPr>
          <w:rFonts w:asciiTheme="minorHAnsi" w:hAnsiTheme="minorHAnsi" w:cs="Arial"/>
          <w:w w:val="105"/>
          <w:sz w:val="22"/>
        </w:rPr>
        <w:t xml:space="preserve">Pursuant to 2 CFR </w:t>
      </w:r>
      <w:r w:rsidRPr="0021038F">
        <w:rPr>
          <w:rFonts w:asciiTheme="minorHAnsi" w:hAnsiTheme="minorHAnsi" w:cs="Arial"/>
          <w:sz w:val="22"/>
        </w:rPr>
        <w:t>§ 200.315(b), the State may copyright any work which is subject to copyright and was developed, or for which ownership was acquired, under a Federal award. T</w:t>
      </w:r>
      <w:r w:rsidRPr="0021038F">
        <w:rPr>
          <w:rFonts w:asciiTheme="minorHAnsi" w:hAnsiTheme="minorHAnsi" w:cs="Arial"/>
          <w:w w:val="105"/>
          <w:sz w:val="22"/>
        </w:rPr>
        <w:t>he</w:t>
      </w:r>
      <w:r w:rsidRPr="0021038F">
        <w:rPr>
          <w:rFonts w:asciiTheme="minorHAnsi" w:hAnsiTheme="minorHAnsi" w:cs="Arial"/>
          <w:spacing w:val="-11"/>
          <w:w w:val="105"/>
          <w:sz w:val="22"/>
        </w:rPr>
        <w:t xml:space="preserve"> </w:t>
      </w:r>
      <w:r w:rsidRPr="0021038F">
        <w:rPr>
          <w:rFonts w:asciiTheme="minorHAnsi" w:hAnsiTheme="minorHAnsi" w:cs="Arial"/>
          <w:w w:val="105"/>
          <w:sz w:val="22"/>
        </w:rPr>
        <w:t>Federal</w:t>
      </w:r>
      <w:r w:rsidRPr="0021038F">
        <w:rPr>
          <w:rFonts w:asciiTheme="minorHAnsi" w:hAnsiTheme="minorHAnsi" w:cs="Arial"/>
          <w:spacing w:val="-8"/>
          <w:w w:val="105"/>
          <w:sz w:val="22"/>
        </w:rPr>
        <w:t xml:space="preserve"> </w:t>
      </w:r>
      <w:r w:rsidRPr="0021038F">
        <w:rPr>
          <w:rFonts w:asciiTheme="minorHAnsi" w:hAnsiTheme="minorHAnsi" w:cs="Arial"/>
          <w:w w:val="105"/>
          <w:sz w:val="22"/>
        </w:rPr>
        <w:t>awarding</w:t>
      </w:r>
      <w:r w:rsidRPr="0021038F">
        <w:rPr>
          <w:rFonts w:asciiTheme="minorHAnsi" w:hAnsiTheme="minorHAnsi" w:cs="Arial"/>
          <w:spacing w:val="-10"/>
          <w:w w:val="105"/>
          <w:sz w:val="22"/>
        </w:rPr>
        <w:t xml:space="preserve"> </w:t>
      </w:r>
      <w:r w:rsidRPr="0021038F">
        <w:rPr>
          <w:rFonts w:asciiTheme="minorHAnsi" w:hAnsiTheme="minorHAnsi" w:cs="Arial"/>
          <w:w w:val="105"/>
          <w:sz w:val="22"/>
        </w:rPr>
        <w:t>agency</w:t>
      </w:r>
      <w:r w:rsidRPr="0021038F">
        <w:rPr>
          <w:rFonts w:asciiTheme="minorHAnsi" w:hAnsiTheme="minorHAnsi" w:cs="Arial"/>
          <w:spacing w:val="-8"/>
          <w:w w:val="105"/>
          <w:sz w:val="22"/>
        </w:rPr>
        <w:t xml:space="preserve"> </w:t>
      </w:r>
      <w:r w:rsidRPr="0021038F">
        <w:rPr>
          <w:rFonts w:asciiTheme="minorHAnsi" w:hAnsiTheme="minorHAnsi" w:cs="Arial"/>
          <w:w w:val="105"/>
          <w:sz w:val="22"/>
        </w:rPr>
        <w:lastRenderedPageBreak/>
        <w:t>reserves</w:t>
      </w:r>
      <w:r w:rsidRPr="0021038F">
        <w:rPr>
          <w:rFonts w:asciiTheme="minorHAnsi" w:hAnsiTheme="minorHAnsi" w:cs="Arial"/>
          <w:spacing w:val="-3"/>
          <w:w w:val="105"/>
          <w:sz w:val="22"/>
        </w:rPr>
        <w:t xml:space="preserve"> </w:t>
      </w:r>
      <w:r w:rsidRPr="0021038F">
        <w:rPr>
          <w:rFonts w:asciiTheme="minorHAnsi" w:hAnsiTheme="minorHAnsi" w:cs="Arial"/>
          <w:w w:val="105"/>
          <w:sz w:val="22"/>
        </w:rPr>
        <w:t>a</w:t>
      </w:r>
      <w:r w:rsidRPr="0021038F">
        <w:rPr>
          <w:rFonts w:asciiTheme="minorHAnsi" w:hAnsiTheme="minorHAnsi" w:cs="Arial"/>
          <w:spacing w:val="-10"/>
          <w:w w:val="105"/>
          <w:sz w:val="22"/>
        </w:rPr>
        <w:t xml:space="preserve"> </w:t>
      </w:r>
      <w:r w:rsidRPr="0021038F">
        <w:rPr>
          <w:rFonts w:asciiTheme="minorHAnsi" w:hAnsiTheme="minorHAnsi" w:cs="Arial"/>
          <w:w w:val="105"/>
          <w:sz w:val="22"/>
        </w:rPr>
        <w:t>royalty-free,</w:t>
      </w:r>
      <w:r w:rsidRPr="0021038F">
        <w:rPr>
          <w:rFonts w:asciiTheme="minorHAnsi" w:hAnsiTheme="minorHAnsi" w:cs="Arial"/>
          <w:spacing w:val="-7"/>
          <w:w w:val="105"/>
          <w:sz w:val="22"/>
        </w:rPr>
        <w:t xml:space="preserve"> </w:t>
      </w:r>
      <w:r w:rsidRPr="0021038F">
        <w:rPr>
          <w:rFonts w:asciiTheme="minorHAnsi" w:hAnsiTheme="minorHAnsi" w:cs="Arial"/>
          <w:w w:val="105"/>
          <w:sz w:val="22"/>
        </w:rPr>
        <w:t>nonexclusive</w:t>
      </w:r>
      <w:r w:rsidRPr="0021038F">
        <w:rPr>
          <w:rFonts w:asciiTheme="minorHAnsi" w:hAnsiTheme="minorHAnsi" w:cs="Arial"/>
          <w:spacing w:val="-6"/>
          <w:w w:val="105"/>
          <w:sz w:val="22"/>
        </w:rPr>
        <w:t xml:space="preserve"> </w:t>
      </w:r>
      <w:r w:rsidRPr="0021038F">
        <w:rPr>
          <w:rFonts w:asciiTheme="minorHAnsi" w:hAnsiTheme="minorHAnsi" w:cs="Arial"/>
          <w:w w:val="105"/>
          <w:sz w:val="22"/>
        </w:rPr>
        <w:t>and</w:t>
      </w:r>
      <w:r w:rsidRPr="0021038F">
        <w:rPr>
          <w:rFonts w:asciiTheme="minorHAnsi" w:hAnsiTheme="minorHAnsi" w:cs="Arial"/>
          <w:spacing w:val="-11"/>
          <w:w w:val="105"/>
          <w:sz w:val="22"/>
        </w:rPr>
        <w:t xml:space="preserve"> </w:t>
      </w:r>
      <w:r w:rsidRPr="0021038F">
        <w:rPr>
          <w:rFonts w:asciiTheme="minorHAnsi" w:hAnsiTheme="minorHAnsi" w:cs="Arial"/>
          <w:w w:val="105"/>
          <w:sz w:val="22"/>
        </w:rPr>
        <w:t>irrevocable</w:t>
      </w:r>
      <w:r w:rsidRPr="0021038F">
        <w:rPr>
          <w:rFonts w:asciiTheme="minorHAnsi" w:hAnsiTheme="minorHAnsi" w:cs="Arial"/>
          <w:spacing w:val="-9"/>
          <w:w w:val="105"/>
          <w:sz w:val="22"/>
        </w:rPr>
        <w:t xml:space="preserve"> </w:t>
      </w:r>
      <w:r w:rsidRPr="0021038F">
        <w:rPr>
          <w:rFonts w:asciiTheme="minorHAnsi" w:hAnsiTheme="minorHAnsi" w:cs="Arial"/>
          <w:w w:val="105"/>
          <w:sz w:val="22"/>
        </w:rPr>
        <w:t>right</w:t>
      </w:r>
      <w:r w:rsidRPr="0021038F">
        <w:rPr>
          <w:rFonts w:asciiTheme="minorHAnsi" w:hAnsiTheme="minorHAnsi" w:cs="Arial"/>
          <w:spacing w:val="-11"/>
          <w:w w:val="105"/>
          <w:sz w:val="22"/>
        </w:rPr>
        <w:t xml:space="preserve"> </w:t>
      </w:r>
      <w:r w:rsidRPr="0021038F">
        <w:rPr>
          <w:rFonts w:asciiTheme="minorHAnsi" w:hAnsiTheme="minorHAnsi" w:cs="Arial"/>
          <w:w w:val="105"/>
          <w:sz w:val="22"/>
        </w:rPr>
        <w:t>to</w:t>
      </w:r>
      <w:r w:rsidRPr="0021038F">
        <w:rPr>
          <w:rFonts w:asciiTheme="minorHAnsi" w:hAnsiTheme="minorHAnsi" w:cs="Arial"/>
          <w:spacing w:val="-9"/>
          <w:w w:val="105"/>
          <w:sz w:val="22"/>
        </w:rPr>
        <w:t xml:space="preserve"> </w:t>
      </w:r>
      <w:r w:rsidRPr="0021038F">
        <w:rPr>
          <w:rFonts w:asciiTheme="minorHAnsi" w:hAnsiTheme="minorHAnsi" w:cs="Arial"/>
          <w:w w:val="105"/>
          <w:sz w:val="22"/>
        </w:rPr>
        <w:t>reproduce,</w:t>
      </w:r>
      <w:r w:rsidRPr="0021038F">
        <w:rPr>
          <w:rFonts w:asciiTheme="minorHAnsi" w:hAnsiTheme="minorHAnsi" w:cs="Arial"/>
          <w:spacing w:val="-9"/>
          <w:w w:val="105"/>
          <w:sz w:val="22"/>
        </w:rPr>
        <w:t xml:space="preserve"> </w:t>
      </w:r>
      <w:r w:rsidRPr="0021038F">
        <w:rPr>
          <w:rFonts w:asciiTheme="minorHAnsi" w:hAnsiTheme="minorHAnsi" w:cs="Arial"/>
          <w:w w:val="105"/>
          <w:sz w:val="22"/>
        </w:rPr>
        <w:t>publish,</w:t>
      </w:r>
      <w:r w:rsidRPr="0021038F">
        <w:rPr>
          <w:rFonts w:asciiTheme="minorHAnsi" w:hAnsiTheme="minorHAnsi" w:cs="Arial"/>
          <w:spacing w:val="-11"/>
          <w:w w:val="105"/>
          <w:sz w:val="22"/>
        </w:rPr>
        <w:t xml:space="preserve"> </w:t>
      </w:r>
      <w:r w:rsidRPr="0021038F">
        <w:rPr>
          <w:rFonts w:asciiTheme="minorHAnsi" w:hAnsiTheme="minorHAnsi" w:cs="Arial"/>
          <w:w w:val="105"/>
          <w:sz w:val="22"/>
        </w:rPr>
        <w:t>or otherwise use</w:t>
      </w:r>
      <w:r w:rsidRPr="0021038F">
        <w:rPr>
          <w:rFonts w:asciiTheme="minorHAnsi" w:hAnsiTheme="minorHAnsi" w:cs="Arial"/>
          <w:spacing w:val="-6"/>
          <w:w w:val="105"/>
          <w:sz w:val="22"/>
        </w:rPr>
        <w:t xml:space="preserve"> </w:t>
      </w:r>
      <w:r w:rsidRPr="0021038F">
        <w:rPr>
          <w:rFonts w:asciiTheme="minorHAnsi" w:hAnsiTheme="minorHAnsi" w:cs="Arial"/>
          <w:w w:val="105"/>
          <w:sz w:val="22"/>
        </w:rPr>
        <w:t>the work for Federal purposes, and</w:t>
      </w:r>
      <w:r w:rsidRPr="0021038F">
        <w:rPr>
          <w:rFonts w:asciiTheme="minorHAnsi" w:hAnsiTheme="minorHAnsi" w:cs="Arial"/>
          <w:spacing w:val="-1"/>
          <w:w w:val="105"/>
          <w:sz w:val="22"/>
        </w:rPr>
        <w:t xml:space="preserve"> </w:t>
      </w:r>
      <w:r w:rsidRPr="0021038F">
        <w:rPr>
          <w:rFonts w:asciiTheme="minorHAnsi" w:hAnsiTheme="minorHAnsi" w:cs="Arial"/>
          <w:w w:val="105"/>
          <w:sz w:val="22"/>
        </w:rPr>
        <w:t>to authorize others to do so.</w:t>
      </w:r>
    </w:p>
    <w:p w14:paraId="41CB972E" w14:textId="1BFD940F" w:rsidR="0021038F" w:rsidRPr="00F159B4" w:rsidRDefault="002530D6" w:rsidP="00F159B4">
      <w:pPr>
        <w:pStyle w:val="Paragraph"/>
        <w:spacing w:before="120" w:after="120" w:line="240" w:lineRule="auto"/>
        <w:contextualSpacing w:val="0"/>
        <w:rPr>
          <w:rFonts w:asciiTheme="minorHAnsi" w:eastAsia="Calibri" w:hAnsiTheme="minorHAnsi"/>
          <w:sz w:val="22"/>
          <w:szCs w:val="22"/>
        </w:rPr>
      </w:pPr>
      <w:r w:rsidRPr="0021038F">
        <w:rPr>
          <w:rFonts w:asciiTheme="minorHAnsi" w:hAnsiTheme="minorHAnsi"/>
          <w:sz w:val="22"/>
          <w:szCs w:val="22"/>
        </w:rPr>
        <w:t>N. Additional FEMA Contract Provisions</w:t>
      </w:r>
    </w:p>
    <w:p w14:paraId="56647FBF" w14:textId="77777777" w:rsidR="002530D6" w:rsidRPr="0021038F" w:rsidRDefault="002530D6" w:rsidP="002530D6">
      <w:pPr>
        <w:spacing w:after="120"/>
        <w:rPr>
          <w:rFonts w:eastAsia="Calibri" w:cs="Arial"/>
        </w:rPr>
      </w:pPr>
      <w:r w:rsidRPr="0021038F">
        <w:rPr>
          <w:rFonts w:eastAsia="Calibri" w:cs="Arial"/>
        </w:rPr>
        <w:t>This Contract does not involve purchases that will be paid for in whole or in part with funds obtained from the Federal Emergency Management Agency (FEMA).</w:t>
      </w:r>
    </w:p>
    <w:p w14:paraId="54E468F6" w14:textId="03A0E448" w:rsidR="0021038F" w:rsidRPr="00F40CF8" w:rsidRDefault="002530D6" w:rsidP="00F40CF8">
      <w:pPr>
        <w:pStyle w:val="Paragraph"/>
        <w:spacing w:before="120" w:after="120" w:line="240" w:lineRule="auto"/>
        <w:contextualSpacing w:val="0"/>
        <w:rPr>
          <w:rFonts w:asciiTheme="minorHAnsi" w:eastAsia="Calibri" w:hAnsiTheme="minorHAnsi"/>
          <w:sz w:val="22"/>
          <w:szCs w:val="22"/>
        </w:rPr>
      </w:pPr>
      <w:bookmarkStart w:id="3" w:name="_bookmark13"/>
      <w:bookmarkEnd w:id="3"/>
      <w:r w:rsidRPr="0021038F">
        <w:rPr>
          <w:rFonts w:asciiTheme="minorHAnsi" w:hAnsiTheme="minorHAnsi"/>
          <w:sz w:val="22"/>
          <w:szCs w:val="22"/>
        </w:rPr>
        <w:t>O. Other Federal Contract Provisions</w:t>
      </w:r>
    </w:p>
    <w:p w14:paraId="7D08845F" w14:textId="77777777" w:rsidR="002530D6" w:rsidRPr="0021038F" w:rsidRDefault="002530D6" w:rsidP="002530D6">
      <w:pPr>
        <w:spacing w:after="120"/>
        <w:rPr>
          <w:rFonts w:eastAsia="Calibri" w:cs="Arial"/>
        </w:rPr>
      </w:pPr>
      <w:r w:rsidRPr="0021038F">
        <w:rPr>
          <w:rFonts w:eastAsia="Calibri" w:cs="Arial"/>
        </w:rPr>
        <w:t>No additional federal provisions currently apply to this Contract.</w:t>
      </w:r>
    </w:p>
    <w:p w14:paraId="70AB47B4" w14:textId="0BF3AD33" w:rsidR="002530D6" w:rsidRPr="0021038F" w:rsidRDefault="002530D6" w:rsidP="002530D6">
      <w:pPr>
        <w:spacing w:after="120"/>
        <w:rPr>
          <w:b/>
          <w:caps/>
          <w:noProof/>
          <w:spacing w:val="20"/>
        </w:rPr>
      </w:pPr>
      <w:r w:rsidRPr="0021038F">
        <w:rPr>
          <w:b/>
          <w:caps/>
          <w:noProof/>
          <w:spacing w:val="20"/>
        </w:rPr>
        <w:br w:type="page"/>
      </w:r>
    </w:p>
    <w:p w14:paraId="49A23D88" w14:textId="13FDDCBB" w:rsidR="0021038F" w:rsidRDefault="0021038F" w:rsidP="00F40CF8">
      <w:pPr>
        <w:pStyle w:val="Heading1"/>
      </w:pPr>
      <w:r>
        <w:lastRenderedPageBreak/>
        <w:t>Schedule F – Exhibit 1 - Byrd Anti-Lobbying Certification</w:t>
      </w:r>
    </w:p>
    <w:p w14:paraId="701F6FEE" w14:textId="77777777" w:rsidR="0021038F" w:rsidRDefault="0021038F" w:rsidP="0021038F">
      <w:pPr>
        <w:pStyle w:val="Non-OutlineBody"/>
      </w:pPr>
      <w:r>
        <w:t xml:space="preserve">Contractor must complete this certification if the purchase will be paid for </w:t>
      </w:r>
      <w:proofErr w:type="gramStart"/>
      <w:r>
        <w:t>in whole</w:t>
      </w:r>
      <w:proofErr w:type="gramEnd"/>
      <w:r>
        <w:t xml:space="preserve"> or in part with funds obtained from the federal government and the purchase is greater than $100,000.</w:t>
      </w:r>
    </w:p>
    <w:p w14:paraId="01160263" w14:textId="77777777" w:rsidR="0021038F" w:rsidRPr="007F5234" w:rsidRDefault="0021038F" w:rsidP="0021038F">
      <w:pPr>
        <w:pStyle w:val="Non-OutlineBody"/>
        <w:rPr>
          <w:b/>
          <w:bCs/>
        </w:rPr>
      </w:pPr>
      <w:r w:rsidRPr="007F5234">
        <w:rPr>
          <w:b/>
          <w:bCs/>
        </w:rPr>
        <w:t>APPENDIX A, 44 C.F.R. PART 18 – CERTIFICATION REGARDING LOBBYING</w:t>
      </w:r>
    </w:p>
    <w:p w14:paraId="44664C6F" w14:textId="77777777" w:rsidR="0021038F" w:rsidRDefault="0021038F" w:rsidP="0021038F">
      <w:pPr>
        <w:pStyle w:val="Non-OutlineBody"/>
      </w:pPr>
      <w:r>
        <w:t>Certification for Contracts, Grants, Loans, and Cooperative Agreements</w:t>
      </w:r>
    </w:p>
    <w:p w14:paraId="238F0835" w14:textId="77777777" w:rsidR="0021038F" w:rsidRDefault="0021038F" w:rsidP="0021038F">
      <w:pPr>
        <w:pStyle w:val="Non-OutlineBody"/>
      </w:pPr>
      <w:r>
        <w:t>The undersigned certifies, to the best of his or her knowledge and belief, that:</w:t>
      </w:r>
    </w:p>
    <w:p w14:paraId="413A9BF1" w14:textId="77777777" w:rsidR="0021038F" w:rsidRPr="0026420C" w:rsidRDefault="0021038F" w:rsidP="0021038F">
      <w:pPr>
        <w:pStyle w:val="1stlevelnotitle"/>
        <w:rPr>
          <w:b w:val="0"/>
          <w:bCs w:val="0"/>
        </w:rPr>
      </w:pPr>
      <w:r w:rsidRPr="0026420C">
        <w:rPr>
          <w:b w:val="0"/>
          <w:bCs w:val="0"/>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007D395B" w14:textId="77777777" w:rsidR="0021038F" w:rsidRPr="0026420C" w:rsidRDefault="0021038F" w:rsidP="0021038F">
      <w:pPr>
        <w:pStyle w:val="1stlevelnotitle"/>
        <w:rPr>
          <w:b w:val="0"/>
          <w:bCs w:val="0"/>
        </w:rPr>
      </w:pPr>
      <w:r w:rsidRPr="0026420C">
        <w:rPr>
          <w:b w:val="0"/>
          <w:bCs w:val="0"/>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5F0E1280" w14:textId="77777777" w:rsidR="0021038F" w:rsidRPr="0026420C" w:rsidRDefault="0021038F" w:rsidP="0021038F">
      <w:pPr>
        <w:pStyle w:val="1stlevelnotitle"/>
        <w:rPr>
          <w:b w:val="0"/>
          <w:bCs w:val="0"/>
        </w:rPr>
      </w:pPr>
      <w:r w:rsidRPr="0026420C">
        <w:rPr>
          <w:b w:val="0"/>
          <w:bCs w:val="0"/>
        </w:rP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39E8AC6A" w14:textId="77777777" w:rsidR="0021038F" w:rsidRDefault="0021038F" w:rsidP="0021038F">
      <w:pPr>
        <w:pStyle w:val="Non-OutlineBody"/>
        <w:ind w:left="360"/>
      </w:pPr>
      <w:r>
        <w:t>This certification is a material representation of fact upon which reliance was placed when this transaction was made or entered into. Submission of this certification is a prerequisite for making or entering into this transaction imposed by section 1352, Title 31, U.S. C. Any person who fails to file the required certification shall be subject to a civil penalty of not less than $10,000 and not more than $100,000 for each such failure.</w:t>
      </w:r>
    </w:p>
    <w:p w14:paraId="2E2B43BD" w14:textId="77777777" w:rsidR="0021038F" w:rsidRDefault="0021038F" w:rsidP="0021038F">
      <w:pPr>
        <w:spacing w:before="0" w:after="160" w:line="259" w:lineRule="auto"/>
      </w:pPr>
      <w:r>
        <w:br w:type="page"/>
      </w:r>
    </w:p>
    <w:p w14:paraId="4CD26C59" w14:textId="77777777" w:rsidR="0021038F" w:rsidRDefault="0021038F" w:rsidP="0021038F">
      <w:pPr>
        <w:pStyle w:val="Body-NOINDENT"/>
      </w:pPr>
      <w:r>
        <w:lastRenderedPageBreak/>
        <w:t xml:space="preserve">The Contractor, </w:t>
      </w:r>
      <w:sdt>
        <w:sdtPr>
          <w:id w:val="-1602479212"/>
          <w:placeholder>
            <w:docPart w:val="FCFB90EF126044D09F928091C6AE326F"/>
          </w:placeholder>
          <w:temporary/>
          <w:showingPlcHdr/>
          <w15:appearance w15:val="hidden"/>
        </w:sdtPr>
        <w:sdtEndPr/>
        <w:sdtContent>
          <w:r w:rsidRPr="00BA5293">
            <w:rPr>
              <w:highlight w:val="yellow"/>
            </w:rPr>
            <w:t>enter contractor name here</w:t>
          </w:r>
        </w:sdtContent>
      </w:sdt>
      <w:r>
        <w:t>, certifies or affirms the truthfulness and accuracy of each statement of its certification and disclosure, if any. In addition, the Contractor understands and agrees that the provisions of 31 U.S.C. Chap. 38, Administrative Remedies for False Claims and Statements, apply to this certification and disclosure, if any.</w:t>
      </w:r>
    </w:p>
    <w:p w14:paraId="3F935F22" w14:textId="77777777" w:rsidR="0021038F" w:rsidRDefault="0021038F" w:rsidP="0021038F">
      <w:pPr>
        <w:pStyle w:val="Body-NOINDENT"/>
      </w:pPr>
      <w:r>
        <w:t>Enter your name, title and the current date as acknowledgement of this exhibit.</w:t>
      </w:r>
    </w:p>
    <w:sdt>
      <w:sdtPr>
        <w:alias w:val="Name of Contractor's Representative"/>
        <w:tag w:val="Name"/>
        <w:id w:val="-2142265173"/>
        <w:placeholder>
          <w:docPart w:val="4B65EB3C431C49E7A7A8C3B6EC867DD4"/>
        </w:placeholder>
        <w:showingPlcHdr/>
      </w:sdtPr>
      <w:sdtEndPr/>
      <w:sdtContent>
        <w:p w14:paraId="13B57C29" w14:textId="77777777" w:rsidR="0021038F" w:rsidRDefault="0021038F" w:rsidP="0021038F">
          <w:pPr>
            <w:pStyle w:val="Body-NOINDENT"/>
          </w:pPr>
          <w:r>
            <w:rPr>
              <w:highlight w:val="yellow"/>
            </w:rPr>
            <w:t>Enter</w:t>
          </w:r>
          <w:r w:rsidRPr="00C13B35">
            <w:rPr>
              <w:highlight w:val="yellow"/>
            </w:rPr>
            <w:t xml:space="preserve"> your name here</w:t>
          </w:r>
        </w:p>
      </w:sdtContent>
    </w:sdt>
    <w:sdt>
      <w:sdtPr>
        <w:alias w:val="Title of Contractor's Representative"/>
        <w:tag w:val="Title"/>
        <w:id w:val="372665019"/>
        <w:placeholder>
          <w:docPart w:val="84FEB9F82F9D47BE9C93D71C577E52B3"/>
        </w:placeholder>
        <w:temporary/>
        <w:showingPlcHdr/>
      </w:sdtPr>
      <w:sdtEndPr/>
      <w:sdtContent>
        <w:p w14:paraId="3468FE72" w14:textId="77777777" w:rsidR="0021038F" w:rsidRDefault="0021038F" w:rsidP="0021038F">
          <w:pPr>
            <w:pStyle w:val="Body-NOINDENT"/>
          </w:pPr>
          <w:r w:rsidRPr="001D4D88">
            <w:rPr>
              <w:highlight w:val="yellow"/>
            </w:rPr>
            <w:t>Enter your title here</w:t>
          </w:r>
        </w:p>
      </w:sdtContent>
    </w:sdt>
    <w:sdt>
      <w:sdtPr>
        <w:alias w:val="Contractor's Company Name"/>
        <w:tag w:val="Company Name"/>
        <w:id w:val="-1857568472"/>
        <w:placeholder>
          <w:docPart w:val="E6303FD7FFD64F25A220696017AFCAFB"/>
        </w:placeholder>
        <w:temporary/>
        <w:showingPlcHdr/>
      </w:sdtPr>
      <w:sdtEndPr/>
      <w:sdtContent>
        <w:p w14:paraId="3AF6352E" w14:textId="77777777" w:rsidR="0021038F" w:rsidRDefault="0021038F" w:rsidP="0021038F">
          <w:pPr>
            <w:pStyle w:val="Body-NOINDENT"/>
          </w:pPr>
          <w:r w:rsidRPr="00366646">
            <w:rPr>
              <w:highlight w:val="yellow"/>
            </w:rPr>
            <w:t>Enter your company name here</w:t>
          </w:r>
        </w:p>
      </w:sdtContent>
    </w:sdt>
    <w:sdt>
      <w:sdtPr>
        <w:alias w:val="Today's Date"/>
        <w:tag w:val="Date"/>
        <w:id w:val="1103075995"/>
        <w:placeholder>
          <w:docPart w:val="5683FB456C4C4396A940EF76BA11A97E"/>
        </w:placeholder>
        <w:temporary/>
        <w:showingPlcHdr/>
      </w:sdtPr>
      <w:sdtEndPr/>
      <w:sdtContent>
        <w:p w14:paraId="1262F06B" w14:textId="77777777" w:rsidR="0021038F" w:rsidRDefault="0021038F" w:rsidP="0021038F">
          <w:pPr>
            <w:pStyle w:val="Body-NOINDENT"/>
          </w:pPr>
          <w:r w:rsidRPr="00A23D63">
            <w:rPr>
              <w:highlight w:val="yellow"/>
            </w:rPr>
            <w:t>Enter today’s date here</w:t>
          </w:r>
        </w:p>
      </w:sdtContent>
    </w:sdt>
    <w:sectPr w:rsidR="0021038F" w:rsidSect="005D5526">
      <w:headerReference w:type="default" r:id="rId14"/>
      <w:footerReference w:type="default" r:id="rId15"/>
      <w:pgSz w:w="12240" w:h="15840"/>
      <w:pgMar w:top="1440" w:right="1080" w:bottom="144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9DB38" w14:textId="77777777" w:rsidR="00FF1534" w:rsidRDefault="00FF1534" w:rsidP="00AB0ACB">
      <w:r>
        <w:separator/>
      </w:r>
    </w:p>
  </w:endnote>
  <w:endnote w:type="continuationSeparator" w:id="0">
    <w:p w14:paraId="0D5FA05B" w14:textId="77777777" w:rsidR="00FF1534" w:rsidRDefault="00FF1534"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4D1F" w14:textId="10B214B0" w:rsidR="007A5954" w:rsidRDefault="00606C52" w:rsidP="007A5954">
    <w:pPr>
      <w:pStyle w:val="Body"/>
      <w:tabs>
        <w:tab w:val="right" w:pos="9900"/>
      </w:tabs>
    </w:pPr>
    <w:r>
      <w:t>RFP 260000002170</w:t>
    </w:r>
    <w:r w:rsidR="007A5954">
      <w:tab/>
    </w:r>
    <w:r w:rsidR="007A5954">
      <w:fldChar w:fldCharType="begin"/>
    </w:r>
    <w:r w:rsidR="007A5954">
      <w:instrText xml:space="preserve"> PAGE   \* MERGEFORMAT </w:instrText>
    </w:r>
    <w:r w:rsidR="007A5954">
      <w:fldChar w:fldCharType="separate"/>
    </w:r>
    <w:r w:rsidR="007A5954">
      <w:t>1</w:t>
    </w:r>
    <w:r w:rsidR="007A595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254B" w14:textId="77777777" w:rsidR="00FF1534" w:rsidRDefault="00FF1534" w:rsidP="00AB0ACB">
      <w:r>
        <w:separator/>
      </w:r>
    </w:p>
  </w:footnote>
  <w:footnote w:type="continuationSeparator" w:id="0">
    <w:p w14:paraId="649E7E4F" w14:textId="77777777" w:rsidR="00FF1534" w:rsidRDefault="00FF1534"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8716" w14:textId="77777777" w:rsidR="0029194B" w:rsidRPr="00E609F9" w:rsidRDefault="00FF1534" w:rsidP="007A5954">
    <w:pPr>
      <w:pStyle w:val="Header"/>
      <w:tabs>
        <w:tab w:val="clear" w:pos="4680"/>
        <w:tab w:val="clear" w:pos="9360"/>
        <w:tab w:val="right" w:pos="10080"/>
      </w:tabs>
    </w:pPr>
    <w:sdt>
      <w:sdtPr>
        <w:id w:val="-954868309"/>
        <w:temporary/>
        <w:showingPlcHdr/>
        <w15:appearance w15:val="hidden"/>
      </w:sdtPr>
      <w:sdtEndPr/>
      <w:sdtContent>
        <w:r w:rsidR="0029194B" w:rsidRPr="0029194B">
          <w:rPr>
            <w:rStyle w:val="PlaceholderText"/>
            <w:highlight w:val="yellow"/>
          </w:rPr>
          <w:t>Enter your company name</w:t>
        </w:r>
      </w:sdtContent>
    </w:sdt>
    <w:r w:rsidR="007A5954">
      <w:tab/>
    </w:r>
    <w:r w:rsidR="007A5954">
      <w:rPr>
        <w:noProof/>
      </w:rPr>
      <w:drawing>
        <wp:inline distT="0" distB="0" distL="0" distR="0" wp14:anchorId="4363A5BB" wp14:editId="60D9CD19">
          <wp:extent cx="1693718" cy="372618"/>
          <wp:effectExtent l="0" t="0" r="1905" b="8890"/>
          <wp:docPr id="1969614289" name="Picture 196961428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20D"/>
    <w:multiLevelType w:val="hybridMultilevel"/>
    <w:tmpl w:val="D17C149C"/>
    <w:lvl w:ilvl="0" w:tplc="C76645B8">
      <w:start w:val="1"/>
      <w:numFmt w:val="lowerLetter"/>
      <w:lvlText w:val="(%1)"/>
      <w:lvlJc w:val="left"/>
      <w:pPr>
        <w:ind w:left="720" w:hanging="360"/>
      </w:pPr>
      <w:rPr>
        <w:rFonts w:hint="default"/>
      </w:rPr>
    </w:lvl>
    <w:lvl w:ilvl="1" w:tplc="A9E66914">
      <w:start w:val="1"/>
      <w:numFmt w:val="decimal"/>
      <w:lvlText w:val="(%2)"/>
      <w:lvlJc w:val="left"/>
      <w:pPr>
        <w:ind w:left="1440" w:hanging="360"/>
      </w:pPr>
      <w:rPr>
        <w:rFonts w:hint="default"/>
        <w:b w:val="0"/>
        <w:bCs w:val="0"/>
      </w:rPr>
    </w:lvl>
    <w:lvl w:ilvl="2" w:tplc="9BB0368E">
      <w:start w:val="1"/>
      <w:numFmt w:val="lowerRoman"/>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F8570C"/>
    <w:multiLevelType w:val="hybridMultilevel"/>
    <w:tmpl w:val="5EEAB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62BD6"/>
    <w:multiLevelType w:val="hybridMultilevel"/>
    <w:tmpl w:val="8140EA52"/>
    <w:lvl w:ilvl="0" w:tplc="C76645B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501A6"/>
    <w:multiLevelType w:val="hybridMultilevel"/>
    <w:tmpl w:val="103C1DA4"/>
    <w:lvl w:ilvl="0" w:tplc="7F0EE230">
      <w:start w:val="1"/>
      <w:numFmt w:val="decimal"/>
      <w:pStyle w:val="1stlevelnotitle"/>
      <w:lvlText w:val="%1."/>
      <w:lvlJc w:val="left"/>
      <w:pPr>
        <w:ind w:left="907" w:hanging="360"/>
      </w:pPr>
      <w:rPr>
        <w:rFonts w:hint="default"/>
        <w:b/>
        <w:b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5" w15:restartNumberingAfterBreak="0">
    <w:nsid w:val="34ED2332"/>
    <w:multiLevelType w:val="multilevel"/>
    <w:tmpl w:val="5A70ECC4"/>
    <w:lvl w:ilvl="0">
      <w:start w:val="1"/>
      <w:numFmt w:val="decimal"/>
      <w:pStyle w:val="1stLevel"/>
      <w:lvlText w:val="%1."/>
      <w:lvlJc w:val="right"/>
      <w:pPr>
        <w:tabs>
          <w:tab w:val="num" w:pos="792"/>
        </w:tabs>
        <w:ind w:left="1080" w:hanging="360"/>
      </w:pPr>
      <w:rPr>
        <w:rFonts w:hint="default"/>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6" w15:restartNumberingAfterBreak="0">
    <w:nsid w:val="34FD056A"/>
    <w:multiLevelType w:val="hybridMultilevel"/>
    <w:tmpl w:val="A008D7DA"/>
    <w:lvl w:ilvl="0" w:tplc="7A965164">
      <w:start w:val="1"/>
      <w:numFmt w:val="decimal"/>
      <w:lvlText w:val="(%1)"/>
      <w:lvlJc w:val="left"/>
      <w:pPr>
        <w:ind w:left="720" w:hanging="360"/>
      </w:pPr>
      <w:rPr>
        <w:rFonts w:asciiTheme="minorHAnsi" w:eastAsia="Calibri" w:hAnsiTheme="minorHAnsi" w:cs="Arial" w:hint="default"/>
        <w:b w:val="0"/>
        <w:bCs w:val="0"/>
        <w:color w:val="auto"/>
        <w:spacing w:val="-10"/>
        <w:w w:val="97"/>
        <w:sz w:val="22"/>
        <w:szCs w:val="22"/>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 w15:restartNumberingAfterBreak="0">
    <w:nsid w:val="3A0E6513"/>
    <w:multiLevelType w:val="multilevel"/>
    <w:tmpl w:val="A7F26490"/>
    <w:lvl w:ilvl="0">
      <w:start w:val="1"/>
      <w:numFmt w:val="decimal"/>
      <w:lvlText w:val="(%1)"/>
      <w:lvlJc w:val="left"/>
      <w:pPr>
        <w:ind w:left="648" w:hanging="360"/>
      </w:pPr>
      <w:rPr>
        <w:rFonts w:hint="default"/>
      </w:rPr>
    </w:lvl>
    <w:lvl w:ilvl="1">
      <w:start w:val="1"/>
      <w:numFmt w:val="lowerRoman"/>
      <w:lvlText w:val="(%2)"/>
      <w:lvlJc w:val="left"/>
      <w:pPr>
        <w:ind w:left="1728" w:hanging="720"/>
      </w:pPr>
      <w:rPr>
        <w:rFonts w:hint="default"/>
        <w:b w:val="0"/>
        <w:bCs w:val="0"/>
      </w:rPr>
    </w:lvl>
    <w:lvl w:ilvl="2">
      <w:start w:val="1"/>
      <w:numFmt w:val="upperLetter"/>
      <w:lvlText w:val="(%3)"/>
      <w:lvlJc w:val="left"/>
      <w:pPr>
        <w:ind w:left="2268" w:hanging="360"/>
      </w:pPr>
      <w:rPr>
        <w:rFonts w:hint="default"/>
      </w:rPr>
    </w:lvl>
    <w:lvl w:ilvl="3">
      <w:start w:val="1"/>
      <w:numFmt w:val="decimal"/>
      <w:lvlText w:val="(%4)"/>
      <w:lvlJc w:val="left"/>
      <w:pPr>
        <w:ind w:left="2808" w:hanging="360"/>
      </w:pPr>
      <w:rPr>
        <w:rFonts w:hint="default"/>
      </w:rPr>
    </w:lvl>
    <w:lvl w:ilvl="4">
      <w:start w:val="1"/>
      <w:numFmt w:val="lowerRoman"/>
      <w:lvlText w:val="(%5)"/>
      <w:lvlJc w:val="left"/>
      <w:pPr>
        <w:ind w:left="3528" w:hanging="360"/>
      </w:pPr>
      <w:rPr>
        <w:rFonts w:hint="default"/>
      </w:rPr>
    </w:lvl>
    <w:lvl w:ilvl="5">
      <w:start w:val="1"/>
      <w:numFmt w:val="lowerRoman"/>
      <w:lvlText w:val="%6."/>
      <w:lvlJc w:val="right"/>
      <w:pPr>
        <w:ind w:left="4248" w:hanging="180"/>
      </w:pPr>
      <w:rPr>
        <w:rFonts w:hint="default"/>
      </w:rPr>
    </w:lvl>
    <w:lvl w:ilvl="6">
      <w:start w:val="1"/>
      <w:numFmt w:val="decimal"/>
      <w:lvlText w:val="%7."/>
      <w:lvlJc w:val="left"/>
      <w:pPr>
        <w:ind w:left="4968" w:hanging="360"/>
      </w:pPr>
      <w:rPr>
        <w:rFonts w:hint="default"/>
      </w:rPr>
    </w:lvl>
    <w:lvl w:ilvl="7">
      <w:start w:val="1"/>
      <w:numFmt w:val="lowerLetter"/>
      <w:lvlText w:val="%8."/>
      <w:lvlJc w:val="left"/>
      <w:pPr>
        <w:ind w:left="5688" w:hanging="360"/>
      </w:pPr>
      <w:rPr>
        <w:rFonts w:hint="default"/>
      </w:rPr>
    </w:lvl>
    <w:lvl w:ilvl="8">
      <w:start w:val="1"/>
      <w:numFmt w:val="lowerRoman"/>
      <w:lvlText w:val="%9."/>
      <w:lvlJc w:val="right"/>
      <w:pPr>
        <w:ind w:left="6408" w:hanging="180"/>
      </w:pPr>
      <w:rPr>
        <w:rFonts w:hint="default"/>
      </w:rPr>
    </w:lvl>
  </w:abstractNum>
  <w:abstractNum w:abstractNumId="9"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10" w15:restartNumberingAfterBreak="0">
    <w:nsid w:val="3DC91328"/>
    <w:multiLevelType w:val="hybridMultilevel"/>
    <w:tmpl w:val="96166598"/>
    <w:lvl w:ilvl="0" w:tplc="E81C3AD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F407B"/>
    <w:multiLevelType w:val="hybridMultilevel"/>
    <w:tmpl w:val="7DB4E22A"/>
    <w:lvl w:ilvl="0" w:tplc="FFFFFFFF">
      <w:start w:val="1"/>
      <w:numFmt w:val="lowerLetter"/>
      <w:lvlText w:val="%1."/>
      <w:lvlJc w:val="left"/>
      <w:pPr>
        <w:tabs>
          <w:tab w:val="num" w:pos="360"/>
        </w:tabs>
        <w:ind w:left="36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E74C27"/>
    <w:multiLevelType w:val="hybridMultilevel"/>
    <w:tmpl w:val="6D746034"/>
    <w:lvl w:ilvl="0" w:tplc="FFFFFFFF">
      <w:start w:val="1"/>
      <w:numFmt w:val="lowerLetter"/>
      <w:lvlText w:val="(%1)"/>
      <w:lvlJc w:val="left"/>
      <w:pPr>
        <w:ind w:left="720" w:hanging="360"/>
      </w:pPr>
      <w:rPr>
        <w:rFonts w:hint="default"/>
      </w:rPr>
    </w:lvl>
    <w:lvl w:ilvl="1" w:tplc="46B85312">
      <w:start w:val="1"/>
      <w:numFmt w:val="decimal"/>
      <w:lvlText w:val="(%2)"/>
      <w:lvlJc w:val="left"/>
      <w:pPr>
        <w:ind w:left="1440" w:hanging="360"/>
      </w:pPr>
      <w:rPr>
        <w:rFonts w:asciiTheme="minorHAnsi" w:eastAsia="Calibri" w:hAnsiTheme="minorHAnsi" w:cs="Arial" w:hint="default"/>
        <w:b w:val="0"/>
        <w:bCs w:val="0"/>
        <w:color w:val="auto"/>
        <w:spacing w:val="-10"/>
        <w:w w:val="97"/>
        <w:sz w:val="22"/>
        <w:szCs w:val="22"/>
        <w:lang w:val="en-US" w:eastAsia="en-US" w:bidi="en-U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595CB4"/>
    <w:multiLevelType w:val="hybridMultilevel"/>
    <w:tmpl w:val="E6D4FBDA"/>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B">
      <w:start w:val="1"/>
      <w:numFmt w:val="lowerRoman"/>
      <w:lvlText w:val="%2."/>
      <w:lvlJc w:val="right"/>
      <w:pPr>
        <w:ind w:left="1437" w:hanging="360"/>
      </w:pPr>
      <w:rPr>
        <w:rFonts w:hint="default"/>
        <w:b w:val="0"/>
        <w:bCs w:val="0"/>
        <w:spacing w:val="-14"/>
        <w:w w:val="100"/>
        <w:lang w:val="en-US" w:eastAsia="en-US" w:bidi="en-US"/>
      </w:rPr>
    </w:lvl>
    <w:lvl w:ilvl="2" w:tplc="9E76B06C">
      <w:start w:val="1"/>
      <w:numFmt w:val="decimal"/>
      <w:lvlText w:val="(%3)"/>
      <w:lvlJc w:val="left"/>
      <w:pPr>
        <w:ind w:left="2169" w:hanging="360"/>
      </w:pPr>
      <w:rPr>
        <w:rFonts w:asciiTheme="minorHAnsi" w:eastAsia="Calibri" w:hAnsiTheme="minorHAnsi" w:cstheme="minorHAns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14" w15:restartNumberingAfterBreak="0">
    <w:nsid w:val="4FDC7E41"/>
    <w:multiLevelType w:val="hybridMultilevel"/>
    <w:tmpl w:val="A4E8E8C6"/>
    <w:lvl w:ilvl="0" w:tplc="AC26E40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E41A46"/>
    <w:multiLevelType w:val="multilevel"/>
    <w:tmpl w:val="86AC1D62"/>
    <w:lvl w:ilvl="0">
      <w:start w:val="1"/>
      <w:numFmt w:val="decimal"/>
      <w:lvlText w:val="(%1)"/>
      <w:lvlJc w:val="left"/>
      <w:pPr>
        <w:ind w:left="648" w:hanging="360"/>
      </w:pPr>
      <w:rPr>
        <w:rFonts w:hint="default"/>
      </w:rPr>
    </w:lvl>
    <w:lvl w:ilvl="1">
      <w:start w:val="1"/>
      <w:numFmt w:val="lowerRoman"/>
      <w:lvlText w:val="(%2)"/>
      <w:lvlJc w:val="left"/>
      <w:pPr>
        <w:ind w:left="1728" w:hanging="720"/>
      </w:pPr>
      <w:rPr>
        <w:rFonts w:hint="default"/>
      </w:rPr>
    </w:lvl>
    <w:lvl w:ilvl="2">
      <w:start w:val="1"/>
      <w:numFmt w:val="upperLetter"/>
      <w:lvlText w:val="(%3)"/>
      <w:lvlJc w:val="left"/>
      <w:pPr>
        <w:ind w:left="2268" w:hanging="360"/>
      </w:pPr>
      <w:rPr>
        <w:rFonts w:hint="default"/>
      </w:rPr>
    </w:lvl>
    <w:lvl w:ilvl="3">
      <w:start w:val="1"/>
      <w:numFmt w:val="decimal"/>
      <w:lvlText w:val="(%4)"/>
      <w:lvlJc w:val="left"/>
      <w:pPr>
        <w:ind w:left="2808" w:hanging="360"/>
      </w:pPr>
      <w:rPr>
        <w:rFonts w:hint="default"/>
      </w:rPr>
    </w:lvl>
    <w:lvl w:ilvl="4">
      <w:start w:val="1"/>
      <w:numFmt w:val="lowerRoman"/>
      <w:lvlText w:val="(%5)"/>
      <w:lvlJc w:val="left"/>
      <w:pPr>
        <w:ind w:left="3528" w:hanging="360"/>
      </w:pPr>
      <w:rPr>
        <w:rFonts w:hint="default"/>
      </w:rPr>
    </w:lvl>
    <w:lvl w:ilvl="5">
      <w:start w:val="1"/>
      <w:numFmt w:val="lowerRoman"/>
      <w:lvlText w:val="%6."/>
      <w:lvlJc w:val="right"/>
      <w:pPr>
        <w:ind w:left="4248" w:hanging="180"/>
      </w:pPr>
      <w:rPr>
        <w:rFonts w:hint="default"/>
      </w:rPr>
    </w:lvl>
    <w:lvl w:ilvl="6">
      <w:start w:val="1"/>
      <w:numFmt w:val="decimal"/>
      <w:lvlText w:val="%7."/>
      <w:lvlJc w:val="left"/>
      <w:pPr>
        <w:ind w:left="4968" w:hanging="360"/>
      </w:pPr>
      <w:rPr>
        <w:rFonts w:hint="default"/>
      </w:rPr>
    </w:lvl>
    <w:lvl w:ilvl="7">
      <w:start w:val="1"/>
      <w:numFmt w:val="lowerLetter"/>
      <w:lvlText w:val="%8."/>
      <w:lvlJc w:val="left"/>
      <w:pPr>
        <w:ind w:left="5688" w:hanging="360"/>
      </w:pPr>
      <w:rPr>
        <w:rFonts w:hint="default"/>
      </w:rPr>
    </w:lvl>
    <w:lvl w:ilvl="8">
      <w:start w:val="1"/>
      <w:numFmt w:val="lowerRoman"/>
      <w:lvlText w:val="%9."/>
      <w:lvlJc w:val="right"/>
      <w:pPr>
        <w:ind w:left="6408" w:hanging="180"/>
      </w:pPr>
      <w:rPr>
        <w:rFonts w:hint="default"/>
      </w:rPr>
    </w:lvl>
  </w:abstractNum>
  <w:abstractNum w:abstractNumId="16" w15:restartNumberingAfterBreak="0">
    <w:nsid w:val="5BA93471"/>
    <w:multiLevelType w:val="hybridMultilevel"/>
    <w:tmpl w:val="0DEED1DE"/>
    <w:lvl w:ilvl="0" w:tplc="A9E669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27DC8"/>
    <w:multiLevelType w:val="hybridMultilevel"/>
    <w:tmpl w:val="057A5F80"/>
    <w:lvl w:ilvl="0" w:tplc="2054887E">
      <w:start w:val="1"/>
      <w:numFmt w:val="decimal"/>
      <w:lvlText w:val="(%1)"/>
      <w:lvlJc w:val="left"/>
      <w:pPr>
        <w:ind w:left="720" w:hanging="360"/>
      </w:pPr>
      <w:rPr>
        <w:rFonts w:asciiTheme="minorHAnsi" w:eastAsia="Calibri" w:hAnsiTheme="minorHAnsi" w:cs="Arial" w:hint="default"/>
        <w:b w:val="0"/>
        <w:bCs w:val="0"/>
        <w:color w:val="auto"/>
        <w:spacing w:val="-10"/>
        <w:w w:val="97"/>
        <w:sz w:val="22"/>
        <w:szCs w:val="22"/>
        <w:lang w:val="en-US" w:eastAsia="en-US" w:bidi="en-US"/>
      </w:rPr>
    </w:lvl>
    <w:lvl w:ilvl="1" w:tplc="9BB0368E">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2B116A"/>
    <w:multiLevelType w:val="hybridMultilevel"/>
    <w:tmpl w:val="2FB45106"/>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9BB0368E">
      <w:start w:val="1"/>
      <w:numFmt w:val="lowerRoman"/>
      <w:lvlText w:val="(%2)"/>
      <w:lvlJc w:val="left"/>
      <w:pPr>
        <w:ind w:left="1527" w:hanging="360"/>
      </w:pPr>
      <w:rPr>
        <w:rFonts w:hint="default"/>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num w:numId="1" w16cid:durableId="1373070661">
    <w:abstractNumId w:val="7"/>
  </w:num>
  <w:num w:numId="2" w16cid:durableId="1190027190">
    <w:abstractNumId w:val="5"/>
  </w:num>
  <w:num w:numId="3" w16cid:durableId="1445004478">
    <w:abstractNumId w:val="1"/>
  </w:num>
  <w:num w:numId="4" w16cid:durableId="770052487">
    <w:abstractNumId w:val="9"/>
  </w:num>
  <w:num w:numId="5" w16cid:durableId="583026614">
    <w:abstractNumId w:val="4"/>
  </w:num>
  <w:num w:numId="6" w16cid:durableId="1770005562">
    <w:abstractNumId w:val="16"/>
  </w:num>
  <w:num w:numId="7" w16cid:durableId="711154859">
    <w:abstractNumId w:val="17"/>
  </w:num>
  <w:num w:numId="8" w16cid:durableId="299922072">
    <w:abstractNumId w:val="10"/>
  </w:num>
  <w:num w:numId="9" w16cid:durableId="1927880059">
    <w:abstractNumId w:val="18"/>
  </w:num>
  <w:num w:numId="10" w16cid:durableId="102726274">
    <w:abstractNumId w:val="13"/>
  </w:num>
  <w:num w:numId="11" w16cid:durableId="110512741">
    <w:abstractNumId w:val="6"/>
  </w:num>
  <w:num w:numId="12" w16cid:durableId="375665495">
    <w:abstractNumId w:val="14"/>
  </w:num>
  <w:num w:numId="13" w16cid:durableId="611546635">
    <w:abstractNumId w:val="15"/>
  </w:num>
  <w:num w:numId="14" w16cid:durableId="1285429016">
    <w:abstractNumId w:val="8"/>
  </w:num>
  <w:num w:numId="15" w16cid:durableId="1313102856">
    <w:abstractNumId w:val="0"/>
  </w:num>
  <w:num w:numId="16" w16cid:durableId="2025356936">
    <w:abstractNumId w:val="11"/>
  </w:num>
  <w:num w:numId="17" w16cid:durableId="1643150972">
    <w:abstractNumId w:val="2"/>
  </w:num>
  <w:num w:numId="18" w16cid:durableId="1121656111">
    <w:abstractNumId w:val="12"/>
  </w:num>
  <w:num w:numId="19" w16cid:durableId="784498103">
    <w:abstractNumId w:val="3"/>
  </w:num>
  <w:num w:numId="20" w16cid:durableId="868763314">
    <w:abstractNumId w:val="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0EE"/>
    <w:rsid w:val="0000031B"/>
    <w:rsid w:val="0000048E"/>
    <w:rsid w:val="0000133C"/>
    <w:rsid w:val="00001408"/>
    <w:rsid w:val="00001B8B"/>
    <w:rsid w:val="00002DA5"/>
    <w:rsid w:val="0000315C"/>
    <w:rsid w:val="00003255"/>
    <w:rsid w:val="00005097"/>
    <w:rsid w:val="000073FB"/>
    <w:rsid w:val="000076C0"/>
    <w:rsid w:val="00010E4D"/>
    <w:rsid w:val="000119D4"/>
    <w:rsid w:val="00014911"/>
    <w:rsid w:val="0001529C"/>
    <w:rsid w:val="00015B7B"/>
    <w:rsid w:val="00015C5B"/>
    <w:rsid w:val="00015F5C"/>
    <w:rsid w:val="00020167"/>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3A37"/>
    <w:rsid w:val="0006438C"/>
    <w:rsid w:val="00064C70"/>
    <w:rsid w:val="000656FC"/>
    <w:rsid w:val="000675DB"/>
    <w:rsid w:val="00071C36"/>
    <w:rsid w:val="000722DB"/>
    <w:rsid w:val="000744D8"/>
    <w:rsid w:val="00077B40"/>
    <w:rsid w:val="000807A8"/>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1BB"/>
    <w:rsid w:val="00097B15"/>
    <w:rsid w:val="000A048A"/>
    <w:rsid w:val="000A13EB"/>
    <w:rsid w:val="000A1771"/>
    <w:rsid w:val="000A278C"/>
    <w:rsid w:val="000A27BC"/>
    <w:rsid w:val="000A512A"/>
    <w:rsid w:val="000A567C"/>
    <w:rsid w:val="000A5DE0"/>
    <w:rsid w:val="000A5F24"/>
    <w:rsid w:val="000A68D7"/>
    <w:rsid w:val="000A6DD5"/>
    <w:rsid w:val="000A713B"/>
    <w:rsid w:val="000B0502"/>
    <w:rsid w:val="000B0911"/>
    <w:rsid w:val="000B0DD7"/>
    <w:rsid w:val="000B13C2"/>
    <w:rsid w:val="000B266A"/>
    <w:rsid w:val="000B41D4"/>
    <w:rsid w:val="000B4757"/>
    <w:rsid w:val="000B50F9"/>
    <w:rsid w:val="000B5346"/>
    <w:rsid w:val="000B56D9"/>
    <w:rsid w:val="000B5A0D"/>
    <w:rsid w:val="000B7B6B"/>
    <w:rsid w:val="000B7E78"/>
    <w:rsid w:val="000C0431"/>
    <w:rsid w:val="000C1218"/>
    <w:rsid w:val="000C3531"/>
    <w:rsid w:val="000C4EFF"/>
    <w:rsid w:val="000C764A"/>
    <w:rsid w:val="000C7972"/>
    <w:rsid w:val="000D0F8A"/>
    <w:rsid w:val="000D1414"/>
    <w:rsid w:val="000D1C0F"/>
    <w:rsid w:val="000D25EF"/>
    <w:rsid w:val="000D29B4"/>
    <w:rsid w:val="000D3CFC"/>
    <w:rsid w:val="000D4C9C"/>
    <w:rsid w:val="000D55C1"/>
    <w:rsid w:val="000D5B19"/>
    <w:rsid w:val="000D5F1E"/>
    <w:rsid w:val="000E04EE"/>
    <w:rsid w:val="000E2AB7"/>
    <w:rsid w:val="000E34D1"/>
    <w:rsid w:val="000E4449"/>
    <w:rsid w:val="000E49A6"/>
    <w:rsid w:val="000E4D7D"/>
    <w:rsid w:val="000E58E1"/>
    <w:rsid w:val="000E5CE8"/>
    <w:rsid w:val="000E6464"/>
    <w:rsid w:val="000E7332"/>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3208"/>
    <w:rsid w:val="00104A49"/>
    <w:rsid w:val="0010502C"/>
    <w:rsid w:val="001067DC"/>
    <w:rsid w:val="00110788"/>
    <w:rsid w:val="00111140"/>
    <w:rsid w:val="00113DCB"/>
    <w:rsid w:val="001156B0"/>
    <w:rsid w:val="001163E6"/>
    <w:rsid w:val="00116FB1"/>
    <w:rsid w:val="00127A37"/>
    <w:rsid w:val="001308CF"/>
    <w:rsid w:val="00131358"/>
    <w:rsid w:val="00132103"/>
    <w:rsid w:val="00133883"/>
    <w:rsid w:val="00133DD5"/>
    <w:rsid w:val="00135F20"/>
    <w:rsid w:val="00136FC5"/>
    <w:rsid w:val="00137465"/>
    <w:rsid w:val="001375AC"/>
    <w:rsid w:val="001402EF"/>
    <w:rsid w:val="001404F5"/>
    <w:rsid w:val="001408E5"/>
    <w:rsid w:val="001443D7"/>
    <w:rsid w:val="00144B7A"/>
    <w:rsid w:val="00145DD7"/>
    <w:rsid w:val="00147169"/>
    <w:rsid w:val="001471A4"/>
    <w:rsid w:val="0014782B"/>
    <w:rsid w:val="00147BB1"/>
    <w:rsid w:val="00150772"/>
    <w:rsid w:val="00150EF9"/>
    <w:rsid w:val="001518CB"/>
    <w:rsid w:val="00153891"/>
    <w:rsid w:val="00157E4E"/>
    <w:rsid w:val="001608B4"/>
    <w:rsid w:val="00160C49"/>
    <w:rsid w:val="00161786"/>
    <w:rsid w:val="0016179E"/>
    <w:rsid w:val="00161B0B"/>
    <w:rsid w:val="00164529"/>
    <w:rsid w:val="00164B2C"/>
    <w:rsid w:val="00165DB8"/>
    <w:rsid w:val="001701C5"/>
    <w:rsid w:val="00170D76"/>
    <w:rsid w:val="001711ED"/>
    <w:rsid w:val="0017144E"/>
    <w:rsid w:val="00172E89"/>
    <w:rsid w:val="0017334B"/>
    <w:rsid w:val="00173A2A"/>
    <w:rsid w:val="001740A8"/>
    <w:rsid w:val="00174F99"/>
    <w:rsid w:val="00176332"/>
    <w:rsid w:val="00176B8B"/>
    <w:rsid w:val="00180FF4"/>
    <w:rsid w:val="00185891"/>
    <w:rsid w:val="00185CB0"/>
    <w:rsid w:val="001872B2"/>
    <w:rsid w:val="0018796D"/>
    <w:rsid w:val="00190237"/>
    <w:rsid w:val="001906FA"/>
    <w:rsid w:val="00190FAA"/>
    <w:rsid w:val="00191694"/>
    <w:rsid w:val="001923E8"/>
    <w:rsid w:val="00193040"/>
    <w:rsid w:val="001934A5"/>
    <w:rsid w:val="001934C2"/>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17AB"/>
    <w:rsid w:val="001B2576"/>
    <w:rsid w:val="001B2872"/>
    <w:rsid w:val="001B48FE"/>
    <w:rsid w:val="001B5032"/>
    <w:rsid w:val="001B53B9"/>
    <w:rsid w:val="001B5623"/>
    <w:rsid w:val="001B6A62"/>
    <w:rsid w:val="001B79D1"/>
    <w:rsid w:val="001C1109"/>
    <w:rsid w:val="001C1DCF"/>
    <w:rsid w:val="001C276A"/>
    <w:rsid w:val="001C2AF0"/>
    <w:rsid w:val="001C5306"/>
    <w:rsid w:val="001C55AD"/>
    <w:rsid w:val="001C6688"/>
    <w:rsid w:val="001C668D"/>
    <w:rsid w:val="001C69BA"/>
    <w:rsid w:val="001C6C6C"/>
    <w:rsid w:val="001C709C"/>
    <w:rsid w:val="001C7FCF"/>
    <w:rsid w:val="001D156A"/>
    <w:rsid w:val="001D18EA"/>
    <w:rsid w:val="001D1F0D"/>
    <w:rsid w:val="001D3320"/>
    <w:rsid w:val="001D5A43"/>
    <w:rsid w:val="001D7156"/>
    <w:rsid w:val="001E10FF"/>
    <w:rsid w:val="001E3109"/>
    <w:rsid w:val="001E43DB"/>
    <w:rsid w:val="001E6F5B"/>
    <w:rsid w:val="001E7AB7"/>
    <w:rsid w:val="001F1522"/>
    <w:rsid w:val="001F15B2"/>
    <w:rsid w:val="001F3AA7"/>
    <w:rsid w:val="001F6484"/>
    <w:rsid w:val="00201F81"/>
    <w:rsid w:val="00202BE0"/>
    <w:rsid w:val="00202F1F"/>
    <w:rsid w:val="00204913"/>
    <w:rsid w:val="00205E09"/>
    <w:rsid w:val="002075E3"/>
    <w:rsid w:val="0021038F"/>
    <w:rsid w:val="00210A67"/>
    <w:rsid w:val="00210DE9"/>
    <w:rsid w:val="00210FC7"/>
    <w:rsid w:val="002119C6"/>
    <w:rsid w:val="00211E72"/>
    <w:rsid w:val="00215CCB"/>
    <w:rsid w:val="00217F50"/>
    <w:rsid w:val="002201D7"/>
    <w:rsid w:val="002204C2"/>
    <w:rsid w:val="00220A4F"/>
    <w:rsid w:val="00221328"/>
    <w:rsid w:val="002214D7"/>
    <w:rsid w:val="0022340E"/>
    <w:rsid w:val="00224EE1"/>
    <w:rsid w:val="00225E2C"/>
    <w:rsid w:val="00226A0E"/>
    <w:rsid w:val="00227379"/>
    <w:rsid w:val="00231EE4"/>
    <w:rsid w:val="0023246F"/>
    <w:rsid w:val="002338CD"/>
    <w:rsid w:val="00234486"/>
    <w:rsid w:val="002347AB"/>
    <w:rsid w:val="00236E82"/>
    <w:rsid w:val="00237F51"/>
    <w:rsid w:val="00241238"/>
    <w:rsid w:val="00241ABA"/>
    <w:rsid w:val="00242D70"/>
    <w:rsid w:val="00243299"/>
    <w:rsid w:val="00243E5F"/>
    <w:rsid w:val="002442A1"/>
    <w:rsid w:val="00250310"/>
    <w:rsid w:val="00250C82"/>
    <w:rsid w:val="002530D6"/>
    <w:rsid w:val="00253F1F"/>
    <w:rsid w:val="0025507E"/>
    <w:rsid w:val="00255B6D"/>
    <w:rsid w:val="00256151"/>
    <w:rsid w:val="002569A8"/>
    <w:rsid w:val="00257D4E"/>
    <w:rsid w:val="00260A61"/>
    <w:rsid w:val="00260F7D"/>
    <w:rsid w:val="0026108E"/>
    <w:rsid w:val="00262D62"/>
    <w:rsid w:val="00262F57"/>
    <w:rsid w:val="00264144"/>
    <w:rsid w:val="00266CA6"/>
    <w:rsid w:val="00270205"/>
    <w:rsid w:val="00271C24"/>
    <w:rsid w:val="00272481"/>
    <w:rsid w:val="00276D12"/>
    <w:rsid w:val="00277D5C"/>
    <w:rsid w:val="00281A98"/>
    <w:rsid w:val="002821D2"/>
    <w:rsid w:val="0028273F"/>
    <w:rsid w:val="002834F3"/>
    <w:rsid w:val="00283BDA"/>
    <w:rsid w:val="002865C1"/>
    <w:rsid w:val="00286A25"/>
    <w:rsid w:val="00286D58"/>
    <w:rsid w:val="00287230"/>
    <w:rsid w:val="0028753E"/>
    <w:rsid w:val="00290193"/>
    <w:rsid w:val="00290283"/>
    <w:rsid w:val="0029194B"/>
    <w:rsid w:val="00292658"/>
    <w:rsid w:val="00292671"/>
    <w:rsid w:val="002950DE"/>
    <w:rsid w:val="0029525C"/>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1BDE"/>
    <w:rsid w:val="002B2217"/>
    <w:rsid w:val="002B3A54"/>
    <w:rsid w:val="002B3C44"/>
    <w:rsid w:val="002B53C4"/>
    <w:rsid w:val="002B5D91"/>
    <w:rsid w:val="002B69E7"/>
    <w:rsid w:val="002C030E"/>
    <w:rsid w:val="002C0368"/>
    <w:rsid w:val="002C141C"/>
    <w:rsid w:val="002C2366"/>
    <w:rsid w:val="002C4AB2"/>
    <w:rsid w:val="002C6FC1"/>
    <w:rsid w:val="002D0710"/>
    <w:rsid w:val="002D0995"/>
    <w:rsid w:val="002D109D"/>
    <w:rsid w:val="002D2478"/>
    <w:rsid w:val="002D3E64"/>
    <w:rsid w:val="002D3FE8"/>
    <w:rsid w:val="002D4642"/>
    <w:rsid w:val="002D5654"/>
    <w:rsid w:val="002D759C"/>
    <w:rsid w:val="002E04CC"/>
    <w:rsid w:val="002E4AF2"/>
    <w:rsid w:val="002E53BD"/>
    <w:rsid w:val="002E5446"/>
    <w:rsid w:val="002E5B45"/>
    <w:rsid w:val="002F0E9C"/>
    <w:rsid w:val="002F1298"/>
    <w:rsid w:val="002F161A"/>
    <w:rsid w:val="002F1811"/>
    <w:rsid w:val="002F211F"/>
    <w:rsid w:val="002F4478"/>
    <w:rsid w:val="002F49F5"/>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1004A"/>
    <w:rsid w:val="00310131"/>
    <w:rsid w:val="0031113A"/>
    <w:rsid w:val="00311F83"/>
    <w:rsid w:val="00313AB0"/>
    <w:rsid w:val="00313CFD"/>
    <w:rsid w:val="00314C31"/>
    <w:rsid w:val="00317CD9"/>
    <w:rsid w:val="00317EE1"/>
    <w:rsid w:val="00320CBC"/>
    <w:rsid w:val="00321FBB"/>
    <w:rsid w:val="003227A8"/>
    <w:rsid w:val="00323DC6"/>
    <w:rsid w:val="0032420F"/>
    <w:rsid w:val="00325A51"/>
    <w:rsid w:val="003262F7"/>
    <w:rsid w:val="0032784A"/>
    <w:rsid w:val="00327EC1"/>
    <w:rsid w:val="0033062C"/>
    <w:rsid w:val="0033130A"/>
    <w:rsid w:val="00331344"/>
    <w:rsid w:val="003322FA"/>
    <w:rsid w:val="00334738"/>
    <w:rsid w:val="00335AE2"/>
    <w:rsid w:val="00335F62"/>
    <w:rsid w:val="00336239"/>
    <w:rsid w:val="003362C9"/>
    <w:rsid w:val="00337C33"/>
    <w:rsid w:val="00340907"/>
    <w:rsid w:val="0034092E"/>
    <w:rsid w:val="00340D7F"/>
    <w:rsid w:val="00340E3F"/>
    <w:rsid w:val="00340F38"/>
    <w:rsid w:val="003416AB"/>
    <w:rsid w:val="00341D6B"/>
    <w:rsid w:val="003421C9"/>
    <w:rsid w:val="003436F1"/>
    <w:rsid w:val="0034704F"/>
    <w:rsid w:val="003471FE"/>
    <w:rsid w:val="0035120D"/>
    <w:rsid w:val="003527BC"/>
    <w:rsid w:val="003541A1"/>
    <w:rsid w:val="00355BA1"/>
    <w:rsid w:val="00356D27"/>
    <w:rsid w:val="00361BF7"/>
    <w:rsid w:val="0036262B"/>
    <w:rsid w:val="00362AFD"/>
    <w:rsid w:val="0036318C"/>
    <w:rsid w:val="003638C2"/>
    <w:rsid w:val="0036402E"/>
    <w:rsid w:val="0036527B"/>
    <w:rsid w:val="00366178"/>
    <w:rsid w:val="003664F7"/>
    <w:rsid w:val="00366727"/>
    <w:rsid w:val="0036721F"/>
    <w:rsid w:val="00367B15"/>
    <w:rsid w:val="003715F8"/>
    <w:rsid w:val="00371C76"/>
    <w:rsid w:val="00371D2D"/>
    <w:rsid w:val="00372E9B"/>
    <w:rsid w:val="0037494E"/>
    <w:rsid w:val="00374C55"/>
    <w:rsid w:val="00376BE6"/>
    <w:rsid w:val="00376D0D"/>
    <w:rsid w:val="00376F2B"/>
    <w:rsid w:val="00377036"/>
    <w:rsid w:val="00377257"/>
    <w:rsid w:val="00377B0F"/>
    <w:rsid w:val="00380088"/>
    <w:rsid w:val="0038038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E6B"/>
    <w:rsid w:val="003A29C1"/>
    <w:rsid w:val="003A39BD"/>
    <w:rsid w:val="003A67E5"/>
    <w:rsid w:val="003A7DDA"/>
    <w:rsid w:val="003B0169"/>
    <w:rsid w:val="003B0643"/>
    <w:rsid w:val="003B0800"/>
    <w:rsid w:val="003B32A8"/>
    <w:rsid w:val="003B3A00"/>
    <w:rsid w:val="003C113B"/>
    <w:rsid w:val="003C3EE2"/>
    <w:rsid w:val="003C477D"/>
    <w:rsid w:val="003C5E6C"/>
    <w:rsid w:val="003C62A3"/>
    <w:rsid w:val="003C7799"/>
    <w:rsid w:val="003C7E96"/>
    <w:rsid w:val="003D0C55"/>
    <w:rsid w:val="003D21FF"/>
    <w:rsid w:val="003D28C4"/>
    <w:rsid w:val="003D5879"/>
    <w:rsid w:val="003D6063"/>
    <w:rsid w:val="003D65A5"/>
    <w:rsid w:val="003D6EC2"/>
    <w:rsid w:val="003D7EC4"/>
    <w:rsid w:val="003E3A96"/>
    <w:rsid w:val="003E5BCE"/>
    <w:rsid w:val="003E64B3"/>
    <w:rsid w:val="003E6507"/>
    <w:rsid w:val="003F03D0"/>
    <w:rsid w:val="003F062B"/>
    <w:rsid w:val="003F09ED"/>
    <w:rsid w:val="003F1CBB"/>
    <w:rsid w:val="003F243E"/>
    <w:rsid w:val="003F2D71"/>
    <w:rsid w:val="003F4B9E"/>
    <w:rsid w:val="003F55EC"/>
    <w:rsid w:val="003F5655"/>
    <w:rsid w:val="003F60C3"/>
    <w:rsid w:val="003F616F"/>
    <w:rsid w:val="004019BE"/>
    <w:rsid w:val="00402538"/>
    <w:rsid w:val="00402C5D"/>
    <w:rsid w:val="00405D75"/>
    <w:rsid w:val="00406B98"/>
    <w:rsid w:val="00407B6F"/>
    <w:rsid w:val="004120FC"/>
    <w:rsid w:val="00412530"/>
    <w:rsid w:val="00413B7A"/>
    <w:rsid w:val="004142E2"/>
    <w:rsid w:val="00414543"/>
    <w:rsid w:val="00415B8D"/>
    <w:rsid w:val="00420A80"/>
    <w:rsid w:val="0042398B"/>
    <w:rsid w:val="00424438"/>
    <w:rsid w:val="00425493"/>
    <w:rsid w:val="004274E1"/>
    <w:rsid w:val="00427C5C"/>
    <w:rsid w:val="004301DA"/>
    <w:rsid w:val="00431215"/>
    <w:rsid w:val="00431BD8"/>
    <w:rsid w:val="00432459"/>
    <w:rsid w:val="004339CB"/>
    <w:rsid w:val="0043621E"/>
    <w:rsid w:val="0043638D"/>
    <w:rsid w:val="00437FFE"/>
    <w:rsid w:val="004408A2"/>
    <w:rsid w:val="00442361"/>
    <w:rsid w:val="00442DD1"/>
    <w:rsid w:val="004435B4"/>
    <w:rsid w:val="004443DD"/>
    <w:rsid w:val="00446BDB"/>
    <w:rsid w:val="004477C5"/>
    <w:rsid w:val="00447B21"/>
    <w:rsid w:val="004500EE"/>
    <w:rsid w:val="0045384C"/>
    <w:rsid w:val="00454656"/>
    <w:rsid w:val="0045484C"/>
    <w:rsid w:val="00454A02"/>
    <w:rsid w:val="00455A7F"/>
    <w:rsid w:val="00455E06"/>
    <w:rsid w:val="004560E6"/>
    <w:rsid w:val="0045617C"/>
    <w:rsid w:val="0045719E"/>
    <w:rsid w:val="004572D9"/>
    <w:rsid w:val="004574E4"/>
    <w:rsid w:val="00460340"/>
    <w:rsid w:val="00460527"/>
    <w:rsid w:val="004628A1"/>
    <w:rsid w:val="00463CDC"/>
    <w:rsid w:val="0046719F"/>
    <w:rsid w:val="0047016E"/>
    <w:rsid w:val="0047134A"/>
    <w:rsid w:val="00472FA8"/>
    <w:rsid w:val="0047356C"/>
    <w:rsid w:val="00473E60"/>
    <w:rsid w:val="0047433B"/>
    <w:rsid w:val="00474AE3"/>
    <w:rsid w:val="00477870"/>
    <w:rsid w:val="0048020A"/>
    <w:rsid w:val="004803A5"/>
    <w:rsid w:val="004811F3"/>
    <w:rsid w:val="004816C3"/>
    <w:rsid w:val="0048282E"/>
    <w:rsid w:val="00483139"/>
    <w:rsid w:val="0048448A"/>
    <w:rsid w:val="00484E99"/>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47B6"/>
    <w:rsid w:val="004B4E01"/>
    <w:rsid w:val="004B5033"/>
    <w:rsid w:val="004B54BC"/>
    <w:rsid w:val="004B6777"/>
    <w:rsid w:val="004B7068"/>
    <w:rsid w:val="004C1005"/>
    <w:rsid w:val="004C2079"/>
    <w:rsid w:val="004C4660"/>
    <w:rsid w:val="004C4BF3"/>
    <w:rsid w:val="004C692C"/>
    <w:rsid w:val="004C740B"/>
    <w:rsid w:val="004D08D3"/>
    <w:rsid w:val="004D0D20"/>
    <w:rsid w:val="004D0E56"/>
    <w:rsid w:val="004D1596"/>
    <w:rsid w:val="004D1F52"/>
    <w:rsid w:val="004D2445"/>
    <w:rsid w:val="004D3DC8"/>
    <w:rsid w:val="004D4AF5"/>
    <w:rsid w:val="004D511F"/>
    <w:rsid w:val="004D53FC"/>
    <w:rsid w:val="004D573C"/>
    <w:rsid w:val="004D63D6"/>
    <w:rsid w:val="004E0257"/>
    <w:rsid w:val="004E08CE"/>
    <w:rsid w:val="004E08F3"/>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31BF"/>
    <w:rsid w:val="0050350A"/>
    <w:rsid w:val="00503ED6"/>
    <w:rsid w:val="005049BC"/>
    <w:rsid w:val="005056B2"/>
    <w:rsid w:val="00505E05"/>
    <w:rsid w:val="00510199"/>
    <w:rsid w:val="005103CF"/>
    <w:rsid w:val="00510FDD"/>
    <w:rsid w:val="005112D9"/>
    <w:rsid w:val="00511DDA"/>
    <w:rsid w:val="0051258E"/>
    <w:rsid w:val="0051369F"/>
    <w:rsid w:val="00513D47"/>
    <w:rsid w:val="00514516"/>
    <w:rsid w:val="0051655B"/>
    <w:rsid w:val="00517D6E"/>
    <w:rsid w:val="005208B7"/>
    <w:rsid w:val="00522C93"/>
    <w:rsid w:val="00522DE6"/>
    <w:rsid w:val="00523142"/>
    <w:rsid w:val="005232B3"/>
    <w:rsid w:val="005244B2"/>
    <w:rsid w:val="00524B49"/>
    <w:rsid w:val="0052766D"/>
    <w:rsid w:val="00527AD2"/>
    <w:rsid w:val="0053032B"/>
    <w:rsid w:val="00531815"/>
    <w:rsid w:val="005337F9"/>
    <w:rsid w:val="00533E53"/>
    <w:rsid w:val="00534A73"/>
    <w:rsid w:val="00534D08"/>
    <w:rsid w:val="00535CEF"/>
    <w:rsid w:val="005375E6"/>
    <w:rsid w:val="00537BDC"/>
    <w:rsid w:val="00540962"/>
    <w:rsid w:val="005441A7"/>
    <w:rsid w:val="00551EBC"/>
    <w:rsid w:val="00552761"/>
    <w:rsid w:val="0055291B"/>
    <w:rsid w:val="00553FBB"/>
    <w:rsid w:val="0055418F"/>
    <w:rsid w:val="005571A7"/>
    <w:rsid w:val="0055734D"/>
    <w:rsid w:val="005605CD"/>
    <w:rsid w:val="00561662"/>
    <w:rsid w:val="00564D05"/>
    <w:rsid w:val="0056604C"/>
    <w:rsid w:val="005667F3"/>
    <w:rsid w:val="005709CF"/>
    <w:rsid w:val="00571748"/>
    <w:rsid w:val="00572656"/>
    <w:rsid w:val="005738D9"/>
    <w:rsid w:val="00575024"/>
    <w:rsid w:val="0058007C"/>
    <w:rsid w:val="00582AEC"/>
    <w:rsid w:val="00583888"/>
    <w:rsid w:val="00583F96"/>
    <w:rsid w:val="00585594"/>
    <w:rsid w:val="00585FD0"/>
    <w:rsid w:val="0058740E"/>
    <w:rsid w:val="005905C2"/>
    <w:rsid w:val="0059128D"/>
    <w:rsid w:val="00592028"/>
    <w:rsid w:val="00592172"/>
    <w:rsid w:val="00593200"/>
    <w:rsid w:val="00594B30"/>
    <w:rsid w:val="00595A05"/>
    <w:rsid w:val="005961F6"/>
    <w:rsid w:val="00596598"/>
    <w:rsid w:val="005A06A3"/>
    <w:rsid w:val="005A3544"/>
    <w:rsid w:val="005A388F"/>
    <w:rsid w:val="005A3E15"/>
    <w:rsid w:val="005A7B5C"/>
    <w:rsid w:val="005B1113"/>
    <w:rsid w:val="005B2195"/>
    <w:rsid w:val="005B4780"/>
    <w:rsid w:val="005B6E4B"/>
    <w:rsid w:val="005B7CFB"/>
    <w:rsid w:val="005B7F7E"/>
    <w:rsid w:val="005C0085"/>
    <w:rsid w:val="005C08EA"/>
    <w:rsid w:val="005C739B"/>
    <w:rsid w:val="005D0078"/>
    <w:rsid w:val="005D367F"/>
    <w:rsid w:val="005D5526"/>
    <w:rsid w:val="005D58E0"/>
    <w:rsid w:val="005D5B6E"/>
    <w:rsid w:val="005D6E81"/>
    <w:rsid w:val="005D7050"/>
    <w:rsid w:val="005D7BC3"/>
    <w:rsid w:val="005E1B07"/>
    <w:rsid w:val="005E25D5"/>
    <w:rsid w:val="005E29E5"/>
    <w:rsid w:val="005E36A1"/>
    <w:rsid w:val="005E592D"/>
    <w:rsid w:val="005E5A2D"/>
    <w:rsid w:val="005E5EE3"/>
    <w:rsid w:val="005F0A5A"/>
    <w:rsid w:val="005F114B"/>
    <w:rsid w:val="005F2214"/>
    <w:rsid w:val="005F22D3"/>
    <w:rsid w:val="005F3C08"/>
    <w:rsid w:val="005F4150"/>
    <w:rsid w:val="005F56B4"/>
    <w:rsid w:val="00600BEC"/>
    <w:rsid w:val="006046CB"/>
    <w:rsid w:val="006057F2"/>
    <w:rsid w:val="00605D46"/>
    <w:rsid w:val="00606B58"/>
    <w:rsid w:val="00606C52"/>
    <w:rsid w:val="00611828"/>
    <w:rsid w:val="006122B2"/>
    <w:rsid w:val="006154E3"/>
    <w:rsid w:val="0061612D"/>
    <w:rsid w:val="006175AD"/>
    <w:rsid w:val="00622089"/>
    <w:rsid w:val="00622142"/>
    <w:rsid w:val="00622F62"/>
    <w:rsid w:val="006237F0"/>
    <w:rsid w:val="006239D3"/>
    <w:rsid w:val="00623A6D"/>
    <w:rsid w:val="0062498D"/>
    <w:rsid w:val="00624E13"/>
    <w:rsid w:val="00624E3E"/>
    <w:rsid w:val="00625161"/>
    <w:rsid w:val="0062596B"/>
    <w:rsid w:val="0062625D"/>
    <w:rsid w:val="00626D82"/>
    <w:rsid w:val="00627776"/>
    <w:rsid w:val="006277EC"/>
    <w:rsid w:val="006308FC"/>
    <w:rsid w:val="0063176B"/>
    <w:rsid w:val="00632EA0"/>
    <w:rsid w:val="006332F4"/>
    <w:rsid w:val="00636809"/>
    <w:rsid w:val="00637AA0"/>
    <w:rsid w:val="00640721"/>
    <w:rsid w:val="00640E17"/>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161A"/>
    <w:rsid w:val="0066193B"/>
    <w:rsid w:val="00661946"/>
    <w:rsid w:val="00662180"/>
    <w:rsid w:val="00663C7D"/>
    <w:rsid w:val="00663ED6"/>
    <w:rsid w:val="00664140"/>
    <w:rsid w:val="00665D48"/>
    <w:rsid w:val="006665EB"/>
    <w:rsid w:val="00667BA4"/>
    <w:rsid w:val="00671D46"/>
    <w:rsid w:val="00672817"/>
    <w:rsid w:val="00673283"/>
    <w:rsid w:val="00673E0C"/>
    <w:rsid w:val="00675B04"/>
    <w:rsid w:val="006800BB"/>
    <w:rsid w:val="00682A2E"/>
    <w:rsid w:val="0068302C"/>
    <w:rsid w:val="0068430D"/>
    <w:rsid w:val="006844D4"/>
    <w:rsid w:val="006852A6"/>
    <w:rsid w:val="006879FC"/>
    <w:rsid w:val="00690544"/>
    <w:rsid w:val="00690F4C"/>
    <w:rsid w:val="00691FEE"/>
    <w:rsid w:val="00692450"/>
    <w:rsid w:val="00692B6D"/>
    <w:rsid w:val="00692DED"/>
    <w:rsid w:val="0069354C"/>
    <w:rsid w:val="006974E5"/>
    <w:rsid w:val="006977DF"/>
    <w:rsid w:val="006A0755"/>
    <w:rsid w:val="006A10A9"/>
    <w:rsid w:val="006A151F"/>
    <w:rsid w:val="006A15B2"/>
    <w:rsid w:val="006A5907"/>
    <w:rsid w:val="006A5BC0"/>
    <w:rsid w:val="006A62C9"/>
    <w:rsid w:val="006A6EE3"/>
    <w:rsid w:val="006A7E3D"/>
    <w:rsid w:val="006B000D"/>
    <w:rsid w:val="006B02C9"/>
    <w:rsid w:val="006B1939"/>
    <w:rsid w:val="006B2BEB"/>
    <w:rsid w:val="006B2E98"/>
    <w:rsid w:val="006B3BA0"/>
    <w:rsid w:val="006B5FA1"/>
    <w:rsid w:val="006C04A0"/>
    <w:rsid w:val="006C339C"/>
    <w:rsid w:val="006C4092"/>
    <w:rsid w:val="006C469F"/>
    <w:rsid w:val="006C5884"/>
    <w:rsid w:val="006C656D"/>
    <w:rsid w:val="006C6754"/>
    <w:rsid w:val="006C734E"/>
    <w:rsid w:val="006D04B5"/>
    <w:rsid w:val="006D2516"/>
    <w:rsid w:val="006D6A85"/>
    <w:rsid w:val="006D752E"/>
    <w:rsid w:val="006E065B"/>
    <w:rsid w:val="006E1B51"/>
    <w:rsid w:val="006E34E0"/>
    <w:rsid w:val="006E3D06"/>
    <w:rsid w:val="006E5D40"/>
    <w:rsid w:val="006E5EC7"/>
    <w:rsid w:val="006F075B"/>
    <w:rsid w:val="006F0D3B"/>
    <w:rsid w:val="006F1F1A"/>
    <w:rsid w:val="006F2A47"/>
    <w:rsid w:val="006F36ED"/>
    <w:rsid w:val="006F3E19"/>
    <w:rsid w:val="006F5702"/>
    <w:rsid w:val="006F5F11"/>
    <w:rsid w:val="006F626E"/>
    <w:rsid w:val="006F6A9D"/>
    <w:rsid w:val="006F79B9"/>
    <w:rsid w:val="0070058A"/>
    <w:rsid w:val="00700BFF"/>
    <w:rsid w:val="0070370A"/>
    <w:rsid w:val="00707A2E"/>
    <w:rsid w:val="007108C1"/>
    <w:rsid w:val="00711C59"/>
    <w:rsid w:val="00712B45"/>
    <w:rsid w:val="00713BB7"/>
    <w:rsid w:val="007143D6"/>
    <w:rsid w:val="00714781"/>
    <w:rsid w:val="00715758"/>
    <w:rsid w:val="00715C60"/>
    <w:rsid w:val="00716453"/>
    <w:rsid w:val="007168A3"/>
    <w:rsid w:val="00716EBB"/>
    <w:rsid w:val="00721CD9"/>
    <w:rsid w:val="00721E6E"/>
    <w:rsid w:val="0072271E"/>
    <w:rsid w:val="00723757"/>
    <w:rsid w:val="00725FB0"/>
    <w:rsid w:val="00727202"/>
    <w:rsid w:val="00731D9B"/>
    <w:rsid w:val="00732DC1"/>
    <w:rsid w:val="007337D4"/>
    <w:rsid w:val="00737E58"/>
    <w:rsid w:val="007406C9"/>
    <w:rsid w:val="00743AAD"/>
    <w:rsid w:val="00743B4B"/>
    <w:rsid w:val="00744C80"/>
    <w:rsid w:val="00744ECE"/>
    <w:rsid w:val="0074511B"/>
    <w:rsid w:val="00745C68"/>
    <w:rsid w:val="007461D8"/>
    <w:rsid w:val="0074763D"/>
    <w:rsid w:val="0075079E"/>
    <w:rsid w:val="007524CC"/>
    <w:rsid w:val="00752630"/>
    <w:rsid w:val="00752C96"/>
    <w:rsid w:val="00753970"/>
    <w:rsid w:val="007540E3"/>
    <w:rsid w:val="007543E9"/>
    <w:rsid w:val="00755561"/>
    <w:rsid w:val="00756A3C"/>
    <w:rsid w:val="00756D07"/>
    <w:rsid w:val="007573F7"/>
    <w:rsid w:val="007615D3"/>
    <w:rsid w:val="00763301"/>
    <w:rsid w:val="00763586"/>
    <w:rsid w:val="00763862"/>
    <w:rsid w:val="00763A22"/>
    <w:rsid w:val="0076506E"/>
    <w:rsid w:val="00765F79"/>
    <w:rsid w:val="007725CE"/>
    <w:rsid w:val="007729CA"/>
    <w:rsid w:val="007738CD"/>
    <w:rsid w:val="00773ABB"/>
    <w:rsid w:val="0077472E"/>
    <w:rsid w:val="0077485C"/>
    <w:rsid w:val="00774929"/>
    <w:rsid w:val="00774E8F"/>
    <w:rsid w:val="0078149C"/>
    <w:rsid w:val="00782962"/>
    <w:rsid w:val="00784A59"/>
    <w:rsid w:val="00786C9E"/>
    <w:rsid w:val="007875FB"/>
    <w:rsid w:val="0079384A"/>
    <w:rsid w:val="00794BC2"/>
    <w:rsid w:val="00794D83"/>
    <w:rsid w:val="00795CCB"/>
    <w:rsid w:val="007972D6"/>
    <w:rsid w:val="007A05E1"/>
    <w:rsid w:val="007A0E10"/>
    <w:rsid w:val="007A114A"/>
    <w:rsid w:val="007A19CF"/>
    <w:rsid w:val="007A2764"/>
    <w:rsid w:val="007A41D7"/>
    <w:rsid w:val="007A45D4"/>
    <w:rsid w:val="007A4D78"/>
    <w:rsid w:val="007A5954"/>
    <w:rsid w:val="007A67E4"/>
    <w:rsid w:val="007A6F66"/>
    <w:rsid w:val="007B051A"/>
    <w:rsid w:val="007B05B2"/>
    <w:rsid w:val="007B1224"/>
    <w:rsid w:val="007B2023"/>
    <w:rsid w:val="007B2B9F"/>
    <w:rsid w:val="007B4489"/>
    <w:rsid w:val="007B7228"/>
    <w:rsid w:val="007C02A8"/>
    <w:rsid w:val="007C0761"/>
    <w:rsid w:val="007C1331"/>
    <w:rsid w:val="007C1E16"/>
    <w:rsid w:val="007C24C8"/>
    <w:rsid w:val="007C35E2"/>
    <w:rsid w:val="007C388A"/>
    <w:rsid w:val="007C45BE"/>
    <w:rsid w:val="007C596F"/>
    <w:rsid w:val="007C5ABB"/>
    <w:rsid w:val="007C5BF5"/>
    <w:rsid w:val="007C64F5"/>
    <w:rsid w:val="007C65C0"/>
    <w:rsid w:val="007C6CC6"/>
    <w:rsid w:val="007C7D69"/>
    <w:rsid w:val="007D0CDD"/>
    <w:rsid w:val="007D1166"/>
    <w:rsid w:val="007D2DEF"/>
    <w:rsid w:val="007D341B"/>
    <w:rsid w:val="007D4FBF"/>
    <w:rsid w:val="007D5810"/>
    <w:rsid w:val="007D5A1D"/>
    <w:rsid w:val="007E1F2A"/>
    <w:rsid w:val="007E2136"/>
    <w:rsid w:val="007E384B"/>
    <w:rsid w:val="007E3A08"/>
    <w:rsid w:val="007E4D0F"/>
    <w:rsid w:val="007E5B19"/>
    <w:rsid w:val="007E67CE"/>
    <w:rsid w:val="007F0BEC"/>
    <w:rsid w:val="007F0C79"/>
    <w:rsid w:val="007F1787"/>
    <w:rsid w:val="007F1ADF"/>
    <w:rsid w:val="007F1BF9"/>
    <w:rsid w:val="007F2866"/>
    <w:rsid w:val="007F29A1"/>
    <w:rsid w:val="007F436E"/>
    <w:rsid w:val="007F4D29"/>
    <w:rsid w:val="007F5777"/>
    <w:rsid w:val="007F5D71"/>
    <w:rsid w:val="007F647D"/>
    <w:rsid w:val="007F6706"/>
    <w:rsid w:val="008003EA"/>
    <w:rsid w:val="00802327"/>
    <w:rsid w:val="00802551"/>
    <w:rsid w:val="00805970"/>
    <w:rsid w:val="0080727B"/>
    <w:rsid w:val="0081150F"/>
    <w:rsid w:val="00812285"/>
    <w:rsid w:val="008122F3"/>
    <w:rsid w:val="00813934"/>
    <w:rsid w:val="00814CF1"/>
    <w:rsid w:val="0081548E"/>
    <w:rsid w:val="008158AB"/>
    <w:rsid w:val="00816513"/>
    <w:rsid w:val="0081729A"/>
    <w:rsid w:val="0082156F"/>
    <w:rsid w:val="00822B12"/>
    <w:rsid w:val="00823C4C"/>
    <w:rsid w:val="00827301"/>
    <w:rsid w:val="0083007E"/>
    <w:rsid w:val="008305DE"/>
    <w:rsid w:val="00830D43"/>
    <w:rsid w:val="00831D97"/>
    <w:rsid w:val="0083225E"/>
    <w:rsid w:val="00833D1A"/>
    <w:rsid w:val="00834774"/>
    <w:rsid w:val="00835A3A"/>
    <w:rsid w:val="00836029"/>
    <w:rsid w:val="00836ABA"/>
    <w:rsid w:val="00844CB1"/>
    <w:rsid w:val="00845703"/>
    <w:rsid w:val="00845BC4"/>
    <w:rsid w:val="008465D4"/>
    <w:rsid w:val="00846E3E"/>
    <w:rsid w:val="008471D3"/>
    <w:rsid w:val="0084745B"/>
    <w:rsid w:val="00847AE8"/>
    <w:rsid w:val="008500EA"/>
    <w:rsid w:val="008501A8"/>
    <w:rsid w:val="00850B40"/>
    <w:rsid w:val="00850DB7"/>
    <w:rsid w:val="0085115D"/>
    <w:rsid w:val="008529C3"/>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81F"/>
    <w:rsid w:val="008733C8"/>
    <w:rsid w:val="00874A09"/>
    <w:rsid w:val="00875D6B"/>
    <w:rsid w:val="00876410"/>
    <w:rsid w:val="0088222A"/>
    <w:rsid w:val="008837F9"/>
    <w:rsid w:val="00883874"/>
    <w:rsid w:val="0089059C"/>
    <w:rsid w:val="00894452"/>
    <w:rsid w:val="00894D59"/>
    <w:rsid w:val="00896A00"/>
    <w:rsid w:val="008A1A0A"/>
    <w:rsid w:val="008A3697"/>
    <w:rsid w:val="008A3DAC"/>
    <w:rsid w:val="008A3E74"/>
    <w:rsid w:val="008A5394"/>
    <w:rsid w:val="008A5556"/>
    <w:rsid w:val="008A6DC5"/>
    <w:rsid w:val="008A7791"/>
    <w:rsid w:val="008A7CC0"/>
    <w:rsid w:val="008B0F3B"/>
    <w:rsid w:val="008B22F0"/>
    <w:rsid w:val="008B2467"/>
    <w:rsid w:val="008B52AE"/>
    <w:rsid w:val="008B636D"/>
    <w:rsid w:val="008B6EFD"/>
    <w:rsid w:val="008B7AA7"/>
    <w:rsid w:val="008C0FAE"/>
    <w:rsid w:val="008C186C"/>
    <w:rsid w:val="008C2431"/>
    <w:rsid w:val="008C27C2"/>
    <w:rsid w:val="008C36E6"/>
    <w:rsid w:val="008C52E6"/>
    <w:rsid w:val="008D00BF"/>
    <w:rsid w:val="008D0659"/>
    <w:rsid w:val="008D1211"/>
    <w:rsid w:val="008D135F"/>
    <w:rsid w:val="008D2BE6"/>
    <w:rsid w:val="008D47B1"/>
    <w:rsid w:val="008D4DA1"/>
    <w:rsid w:val="008D6D50"/>
    <w:rsid w:val="008D7A95"/>
    <w:rsid w:val="008E0F3D"/>
    <w:rsid w:val="008E0F66"/>
    <w:rsid w:val="008E236A"/>
    <w:rsid w:val="008E2E8F"/>
    <w:rsid w:val="008E3C72"/>
    <w:rsid w:val="008E44FF"/>
    <w:rsid w:val="008E538D"/>
    <w:rsid w:val="008E5771"/>
    <w:rsid w:val="008E5C93"/>
    <w:rsid w:val="008E6000"/>
    <w:rsid w:val="008E6779"/>
    <w:rsid w:val="008E67E4"/>
    <w:rsid w:val="008E7DC6"/>
    <w:rsid w:val="008F01AD"/>
    <w:rsid w:val="008F13E9"/>
    <w:rsid w:val="008F223B"/>
    <w:rsid w:val="008F2586"/>
    <w:rsid w:val="008F56FD"/>
    <w:rsid w:val="009006A9"/>
    <w:rsid w:val="00900A54"/>
    <w:rsid w:val="00901F51"/>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3910"/>
    <w:rsid w:val="00934254"/>
    <w:rsid w:val="009347DD"/>
    <w:rsid w:val="00934B0E"/>
    <w:rsid w:val="00934F21"/>
    <w:rsid w:val="00935041"/>
    <w:rsid w:val="009350BE"/>
    <w:rsid w:val="009357E4"/>
    <w:rsid w:val="0093600E"/>
    <w:rsid w:val="00936213"/>
    <w:rsid w:val="00937869"/>
    <w:rsid w:val="00937E63"/>
    <w:rsid w:val="009400E6"/>
    <w:rsid w:val="00944A0D"/>
    <w:rsid w:val="009454AE"/>
    <w:rsid w:val="00946265"/>
    <w:rsid w:val="009462CF"/>
    <w:rsid w:val="00946BCD"/>
    <w:rsid w:val="00950F01"/>
    <w:rsid w:val="0095172F"/>
    <w:rsid w:val="00951C99"/>
    <w:rsid w:val="00954B2D"/>
    <w:rsid w:val="009555F0"/>
    <w:rsid w:val="0095668E"/>
    <w:rsid w:val="00956B7C"/>
    <w:rsid w:val="0095753E"/>
    <w:rsid w:val="00957B85"/>
    <w:rsid w:val="00961625"/>
    <w:rsid w:val="00961C46"/>
    <w:rsid w:val="00962079"/>
    <w:rsid w:val="0096394D"/>
    <w:rsid w:val="00963E22"/>
    <w:rsid w:val="00964952"/>
    <w:rsid w:val="009678D2"/>
    <w:rsid w:val="009679F0"/>
    <w:rsid w:val="0097099B"/>
    <w:rsid w:val="00970CAE"/>
    <w:rsid w:val="00971765"/>
    <w:rsid w:val="00971965"/>
    <w:rsid w:val="009742BE"/>
    <w:rsid w:val="00975B04"/>
    <w:rsid w:val="00975CA3"/>
    <w:rsid w:val="0097604B"/>
    <w:rsid w:val="009763AC"/>
    <w:rsid w:val="009805DA"/>
    <w:rsid w:val="00982D36"/>
    <w:rsid w:val="00982DB6"/>
    <w:rsid w:val="00984015"/>
    <w:rsid w:val="00984279"/>
    <w:rsid w:val="00984794"/>
    <w:rsid w:val="00984E26"/>
    <w:rsid w:val="009855CA"/>
    <w:rsid w:val="00985F40"/>
    <w:rsid w:val="0098625E"/>
    <w:rsid w:val="00986503"/>
    <w:rsid w:val="009878E5"/>
    <w:rsid w:val="0099016F"/>
    <w:rsid w:val="00990B47"/>
    <w:rsid w:val="009915C5"/>
    <w:rsid w:val="00991F1F"/>
    <w:rsid w:val="00997873"/>
    <w:rsid w:val="00997D79"/>
    <w:rsid w:val="009A07CE"/>
    <w:rsid w:val="009A1BC0"/>
    <w:rsid w:val="009A1DC3"/>
    <w:rsid w:val="009B0574"/>
    <w:rsid w:val="009B05A4"/>
    <w:rsid w:val="009B1AA6"/>
    <w:rsid w:val="009B34D0"/>
    <w:rsid w:val="009B366F"/>
    <w:rsid w:val="009B3CE1"/>
    <w:rsid w:val="009B6237"/>
    <w:rsid w:val="009B6B58"/>
    <w:rsid w:val="009C0A78"/>
    <w:rsid w:val="009C0F5A"/>
    <w:rsid w:val="009C1831"/>
    <w:rsid w:val="009C21A4"/>
    <w:rsid w:val="009C23B4"/>
    <w:rsid w:val="009C31A4"/>
    <w:rsid w:val="009C3E45"/>
    <w:rsid w:val="009C3E53"/>
    <w:rsid w:val="009C44E4"/>
    <w:rsid w:val="009C4E2A"/>
    <w:rsid w:val="009C596E"/>
    <w:rsid w:val="009C5CBA"/>
    <w:rsid w:val="009C79EA"/>
    <w:rsid w:val="009D02E1"/>
    <w:rsid w:val="009D10B5"/>
    <w:rsid w:val="009D190B"/>
    <w:rsid w:val="009D2296"/>
    <w:rsid w:val="009D4A73"/>
    <w:rsid w:val="009D4D3A"/>
    <w:rsid w:val="009D5687"/>
    <w:rsid w:val="009D5A11"/>
    <w:rsid w:val="009D6039"/>
    <w:rsid w:val="009D6215"/>
    <w:rsid w:val="009D73F3"/>
    <w:rsid w:val="009E0134"/>
    <w:rsid w:val="009E38F4"/>
    <w:rsid w:val="009E52A2"/>
    <w:rsid w:val="009F39D8"/>
    <w:rsid w:val="009F401C"/>
    <w:rsid w:val="009F44AA"/>
    <w:rsid w:val="009F45F4"/>
    <w:rsid w:val="009F46F7"/>
    <w:rsid w:val="009F5105"/>
    <w:rsid w:val="009F5C28"/>
    <w:rsid w:val="009F7AD8"/>
    <w:rsid w:val="00A03D42"/>
    <w:rsid w:val="00A04758"/>
    <w:rsid w:val="00A0529F"/>
    <w:rsid w:val="00A060B3"/>
    <w:rsid w:val="00A07083"/>
    <w:rsid w:val="00A105AF"/>
    <w:rsid w:val="00A109E4"/>
    <w:rsid w:val="00A11E49"/>
    <w:rsid w:val="00A11FF8"/>
    <w:rsid w:val="00A125B4"/>
    <w:rsid w:val="00A12F5B"/>
    <w:rsid w:val="00A13B03"/>
    <w:rsid w:val="00A13BA0"/>
    <w:rsid w:val="00A14C68"/>
    <w:rsid w:val="00A1776D"/>
    <w:rsid w:val="00A21A1F"/>
    <w:rsid w:val="00A21F49"/>
    <w:rsid w:val="00A25449"/>
    <w:rsid w:val="00A2698A"/>
    <w:rsid w:val="00A27C3A"/>
    <w:rsid w:val="00A304B5"/>
    <w:rsid w:val="00A3233C"/>
    <w:rsid w:val="00A32DCC"/>
    <w:rsid w:val="00A332E4"/>
    <w:rsid w:val="00A342B7"/>
    <w:rsid w:val="00A3449B"/>
    <w:rsid w:val="00A348A2"/>
    <w:rsid w:val="00A355BB"/>
    <w:rsid w:val="00A35982"/>
    <w:rsid w:val="00A36662"/>
    <w:rsid w:val="00A3792E"/>
    <w:rsid w:val="00A37D17"/>
    <w:rsid w:val="00A410E6"/>
    <w:rsid w:val="00A41B95"/>
    <w:rsid w:val="00A42928"/>
    <w:rsid w:val="00A43C57"/>
    <w:rsid w:val="00A469CD"/>
    <w:rsid w:val="00A50203"/>
    <w:rsid w:val="00A51AD3"/>
    <w:rsid w:val="00A5228F"/>
    <w:rsid w:val="00A5340E"/>
    <w:rsid w:val="00A53977"/>
    <w:rsid w:val="00A55954"/>
    <w:rsid w:val="00A566C8"/>
    <w:rsid w:val="00A63388"/>
    <w:rsid w:val="00A640BA"/>
    <w:rsid w:val="00A646E5"/>
    <w:rsid w:val="00A64BA1"/>
    <w:rsid w:val="00A64DAF"/>
    <w:rsid w:val="00A65A98"/>
    <w:rsid w:val="00A66E85"/>
    <w:rsid w:val="00A671E5"/>
    <w:rsid w:val="00A70E36"/>
    <w:rsid w:val="00A7342E"/>
    <w:rsid w:val="00A7417D"/>
    <w:rsid w:val="00A74681"/>
    <w:rsid w:val="00A810EA"/>
    <w:rsid w:val="00A81752"/>
    <w:rsid w:val="00A827C8"/>
    <w:rsid w:val="00A82978"/>
    <w:rsid w:val="00A831B8"/>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E1"/>
    <w:rsid w:val="00AA061B"/>
    <w:rsid w:val="00AA09DE"/>
    <w:rsid w:val="00AA2877"/>
    <w:rsid w:val="00AA4270"/>
    <w:rsid w:val="00AB0056"/>
    <w:rsid w:val="00AB0ACB"/>
    <w:rsid w:val="00AB1142"/>
    <w:rsid w:val="00AB20E0"/>
    <w:rsid w:val="00AB4209"/>
    <w:rsid w:val="00AB4580"/>
    <w:rsid w:val="00AB5815"/>
    <w:rsid w:val="00AB5CD7"/>
    <w:rsid w:val="00AB6448"/>
    <w:rsid w:val="00AC0D1C"/>
    <w:rsid w:val="00AC14DA"/>
    <w:rsid w:val="00AC4215"/>
    <w:rsid w:val="00AC51B0"/>
    <w:rsid w:val="00AC6877"/>
    <w:rsid w:val="00AC77E4"/>
    <w:rsid w:val="00AC788E"/>
    <w:rsid w:val="00AD1BBA"/>
    <w:rsid w:val="00AD2170"/>
    <w:rsid w:val="00AD402A"/>
    <w:rsid w:val="00AD45D8"/>
    <w:rsid w:val="00AD4EAA"/>
    <w:rsid w:val="00AD549C"/>
    <w:rsid w:val="00AD6869"/>
    <w:rsid w:val="00AD69BA"/>
    <w:rsid w:val="00AD6F01"/>
    <w:rsid w:val="00AD7F30"/>
    <w:rsid w:val="00AE1DC1"/>
    <w:rsid w:val="00AE4015"/>
    <w:rsid w:val="00AE4850"/>
    <w:rsid w:val="00AE59C6"/>
    <w:rsid w:val="00AE7434"/>
    <w:rsid w:val="00AF0070"/>
    <w:rsid w:val="00AF0C62"/>
    <w:rsid w:val="00AF111C"/>
    <w:rsid w:val="00AF2600"/>
    <w:rsid w:val="00AF2729"/>
    <w:rsid w:val="00AF3050"/>
    <w:rsid w:val="00AF52EE"/>
    <w:rsid w:val="00AF5391"/>
    <w:rsid w:val="00AF6D94"/>
    <w:rsid w:val="00AF7418"/>
    <w:rsid w:val="00AF7B39"/>
    <w:rsid w:val="00B0083F"/>
    <w:rsid w:val="00B008B7"/>
    <w:rsid w:val="00B01D42"/>
    <w:rsid w:val="00B02859"/>
    <w:rsid w:val="00B0321A"/>
    <w:rsid w:val="00B040C1"/>
    <w:rsid w:val="00B041D9"/>
    <w:rsid w:val="00B048B3"/>
    <w:rsid w:val="00B05FDE"/>
    <w:rsid w:val="00B063FC"/>
    <w:rsid w:val="00B06967"/>
    <w:rsid w:val="00B07689"/>
    <w:rsid w:val="00B103AB"/>
    <w:rsid w:val="00B10E78"/>
    <w:rsid w:val="00B118B8"/>
    <w:rsid w:val="00B14901"/>
    <w:rsid w:val="00B17950"/>
    <w:rsid w:val="00B205B8"/>
    <w:rsid w:val="00B212D8"/>
    <w:rsid w:val="00B25941"/>
    <w:rsid w:val="00B26396"/>
    <w:rsid w:val="00B32E72"/>
    <w:rsid w:val="00B35298"/>
    <w:rsid w:val="00B35673"/>
    <w:rsid w:val="00B40F14"/>
    <w:rsid w:val="00B4267D"/>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701AE"/>
    <w:rsid w:val="00B70F84"/>
    <w:rsid w:val="00B711DD"/>
    <w:rsid w:val="00B7120C"/>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9052E"/>
    <w:rsid w:val="00B908D7"/>
    <w:rsid w:val="00B90CEA"/>
    <w:rsid w:val="00B91AFD"/>
    <w:rsid w:val="00B9252C"/>
    <w:rsid w:val="00B946E9"/>
    <w:rsid w:val="00B94FEF"/>
    <w:rsid w:val="00B95727"/>
    <w:rsid w:val="00B97801"/>
    <w:rsid w:val="00BA0591"/>
    <w:rsid w:val="00BA0E2D"/>
    <w:rsid w:val="00BA1070"/>
    <w:rsid w:val="00BA1F1A"/>
    <w:rsid w:val="00BA4EE5"/>
    <w:rsid w:val="00BA5AEE"/>
    <w:rsid w:val="00BA6856"/>
    <w:rsid w:val="00BA77F6"/>
    <w:rsid w:val="00BB050B"/>
    <w:rsid w:val="00BB073D"/>
    <w:rsid w:val="00BB09FE"/>
    <w:rsid w:val="00BB0CF4"/>
    <w:rsid w:val="00BB0F6E"/>
    <w:rsid w:val="00BB3920"/>
    <w:rsid w:val="00BB3ADC"/>
    <w:rsid w:val="00BB3DAF"/>
    <w:rsid w:val="00BB4667"/>
    <w:rsid w:val="00BB5421"/>
    <w:rsid w:val="00BB56EF"/>
    <w:rsid w:val="00BB7F6A"/>
    <w:rsid w:val="00BC0026"/>
    <w:rsid w:val="00BC13AA"/>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B0A"/>
    <w:rsid w:val="00BE1EC0"/>
    <w:rsid w:val="00BE20AC"/>
    <w:rsid w:val="00BE264E"/>
    <w:rsid w:val="00BE2B4B"/>
    <w:rsid w:val="00BE2C73"/>
    <w:rsid w:val="00BE35F6"/>
    <w:rsid w:val="00BE5083"/>
    <w:rsid w:val="00BE7E33"/>
    <w:rsid w:val="00BE7E59"/>
    <w:rsid w:val="00BF0122"/>
    <w:rsid w:val="00BF0490"/>
    <w:rsid w:val="00BF2084"/>
    <w:rsid w:val="00BF391F"/>
    <w:rsid w:val="00BF398E"/>
    <w:rsid w:val="00BF3AA5"/>
    <w:rsid w:val="00BF3CC8"/>
    <w:rsid w:val="00BF3D1D"/>
    <w:rsid w:val="00BF54FE"/>
    <w:rsid w:val="00BF5524"/>
    <w:rsid w:val="00BF5AD5"/>
    <w:rsid w:val="00BF6A48"/>
    <w:rsid w:val="00BF723B"/>
    <w:rsid w:val="00BF75B7"/>
    <w:rsid w:val="00BF7784"/>
    <w:rsid w:val="00C028F4"/>
    <w:rsid w:val="00C02FC7"/>
    <w:rsid w:val="00C03F77"/>
    <w:rsid w:val="00C04796"/>
    <w:rsid w:val="00C04D9B"/>
    <w:rsid w:val="00C10C2A"/>
    <w:rsid w:val="00C10ED6"/>
    <w:rsid w:val="00C110EF"/>
    <w:rsid w:val="00C14E80"/>
    <w:rsid w:val="00C159A3"/>
    <w:rsid w:val="00C218C7"/>
    <w:rsid w:val="00C2358E"/>
    <w:rsid w:val="00C23677"/>
    <w:rsid w:val="00C24BF6"/>
    <w:rsid w:val="00C269DA"/>
    <w:rsid w:val="00C269EA"/>
    <w:rsid w:val="00C26B5C"/>
    <w:rsid w:val="00C26F81"/>
    <w:rsid w:val="00C27419"/>
    <w:rsid w:val="00C27C33"/>
    <w:rsid w:val="00C27FBC"/>
    <w:rsid w:val="00C32232"/>
    <w:rsid w:val="00C33054"/>
    <w:rsid w:val="00C33C93"/>
    <w:rsid w:val="00C34F22"/>
    <w:rsid w:val="00C36D0E"/>
    <w:rsid w:val="00C40D2E"/>
    <w:rsid w:val="00C40F98"/>
    <w:rsid w:val="00C41370"/>
    <w:rsid w:val="00C4140D"/>
    <w:rsid w:val="00C41A39"/>
    <w:rsid w:val="00C425E8"/>
    <w:rsid w:val="00C43BA4"/>
    <w:rsid w:val="00C44C9F"/>
    <w:rsid w:val="00C44E79"/>
    <w:rsid w:val="00C45BB8"/>
    <w:rsid w:val="00C46DAF"/>
    <w:rsid w:val="00C47439"/>
    <w:rsid w:val="00C50851"/>
    <w:rsid w:val="00C50963"/>
    <w:rsid w:val="00C51582"/>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D1A"/>
    <w:rsid w:val="00C80868"/>
    <w:rsid w:val="00C80BA3"/>
    <w:rsid w:val="00C83CD5"/>
    <w:rsid w:val="00C84295"/>
    <w:rsid w:val="00C84D27"/>
    <w:rsid w:val="00C87C14"/>
    <w:rsid w:val="00C90D8F"/>
    <w:rsid w:val="00C94F9C"/>
    <w:rsid w:val="00C95E72"/>
    <w:rsid w:val="00C95F36"/>
    <w:rsid w:val="00C966A4"/>
    <w:rsid w:val="00C96B5C"/>
    <w:rsid w:val="00C97117"/>
    <w:rsid w:val="00CA0893"/>
    <w:rsid w:val="00CA1B9A"/>
    <w:rsid w:val="00CA1ED4"/>
    <w:rsid w:val="00CA2357"/>
    <w:rsid w:val="00CA261C"/>
    <w:rsid w:val="00CA3B03"/>
    <w:rsid w:val="00CA4398"/>
    <w:rsid w:val="00CA4865"/>
    <w:rsid w:val="00CA60F9"/>
    <w:rsid w:val="00CA6305"/>
    <w:rsid w:val="00CA663B"/>
    <w:rsid w:val="00CA7814"/>
    <w:rsid w:val="00CA7A69"/>
    <w:rsid w:val="00CA7CC6"/>
    <w:rsid w:val="00CB1D75"/>
    <w:rsid w:val="00CB4062"/>
    <w:rsid w:val="00CB4678"/>
    <w:rsid w:val="00CB4747"/>
    <w:rsid w:val="00CB5257"/>
    <w:rsid w:val="00CB6097"/>
    <w:rsid w:val="00CB7865"/>
    <w:rsid w:val="00CC17F2"/>
    <w:rsid w:val="00CC1930"/>
    <w:rsid w:val="00CC217E"/>
    <w:rsid w:val="00CC3048"/>
    <w:rsid w:val="00CC3ED0"/>
    <w:rsid w:val="00CC6633"/>
    <w:rsid w:val="00CC6EFB"/>
    <w:rsid w:val="00CC7764"/>
    <w:rsid w:val="00CD13AE"/>
    <w:rsid w:val="00CD256C"/>
    <w:rsid w:val="00CD269B"/>
    <w:rsid w:val="00CD3410"/>
    <w:rsid w:val="00CD4026"/>
    <w:rsid w:val="00CD4B04"/>
    <w:rsid w:val="00CD4C6E"/>
    <w:rsid w:val="00CD529C"/>
    <w:rsid w:val="00CD60E5"/>
    <w:rsid w:val="00CD6BC4"/>
    <w:rsid w:val="00CE11DC"/>
    <w:rsid w:val="00CE2FE6"/>
    <w:rsid w:val="00CE3207"/>
    <w:rsid w:val="00CE39F7"/>
    <w:rsid w:val="00CE4472"/>
    <w:rsid w:val="00CE5E1D"/>
    <w:rsid w:val="00CE652A"/>
    <w:rsid w:val="00CF002F"/>
    <w:rsid w:val="00CF03A5"/>
    <w:rsid w:val="00CF0935"/>
    <w:rsid w:val="00CF1EEF"/>
    <w:rsid w:val="00CF2608"/>
    <w:rsid w:val="00CF6198"/>
    <w:rsid w:val="00D00160"/>
    <w:rsid w:val="00D00EC3"/>
    <w:rsid w:val="00D01E4D"/>
    <w:rsid w:val="00D02530"/>
    <w:rsid w:val="00D03549"/>
    <w:rsid w:val="00D037B0"/>
    <w:rsid w:val="00D04632"/>
    <w:rsid w:val="00D04D6A"/>
    <w:rsid w:val="00D06233"/>
    <w:rsid w:val="00D06D37"/>
    <w:rsid w:val="00D07DB0"/>
    <w:rsid w:val="00D11DAA"/>
    <w:rsid w:val="00D12D43"/>
    <w:rsid w:val="00D136CB"/>
    <w:rsid w:val="00D13EA5"/>
    <w:rsid w:val="00D14207"/>
    <w:rsid w:val="00D148D3"/>
    <w:rsid w:val="00D14D3E"/>
    <w:rsid w:val="00D16C76"/>
    <w:rsid w:val="00D16F52"/>
    <w:rsid w:val="00D209D6"/>
    <w:rsid w:val="00D21056"/>
    <w:rsid w:val="00D2175B"/>
    <w:rsid w:val="00D21A9F"/>
    <w:rsid w:val="00D2412B"/>
    <w:rsid w:val="00D2739B"/>
    <w:rsid w:val="00D27999"/>
    <w:rsid w:val="00D312D4"/>
    <w:rsid w:val="00D32300"/>
    <w:rsid w:val="00D3239D"/>
    <w:rsid w:val="00D3289B"/>
    <w:rsid w:val="00D329FF"/>
    <w:rsid w:val="00D33AF9"/>
    <w:rsid w:val="00D3401E"/>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508BA"/>
    <w:rsid w:val="00D50BDC"/>
    <w:rsid w:val="00D51AFB"/>
    <w:rsid w:val="00D51ED2"/>
    <w:rsid w:val="00D52A5E"/>
    <w:rsid w:val="00D52C9A"/>
    <w:rsid w:val="00D5368E"/>
    <w:rsid w:val="00D5405C"/>
    <w:rsid w:val="00D541D7"/>
    <w:rsid w:val="00D55C34"/>
    <w:rsid w:val="00D56065"/>
    <w:rsid w:val="00D606AA"/>
    <w:rsid w:val="00D6142A"/>
    <w:rsid w:val="00D61909"/>
    <w:rsid w:val="00D61AEF"/>
    <w:rsid w:val="00D6311A"/>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432"/>
    <w:rsid w:val="00D866C1"/>
    <w:rsid w:val="00D8672F"/>
    <w:rsid w:val="00D873CB"/>
    <w:rsid w:val="00D9066A"/>
    <w:rsid w:val="00D9266E"/>
    <w:rsid w:val="00D9268E"/>
    <w:rsid w:val="00D92D74"/>
    <w:rsid w:val="00D93079"/>
    <w:rsid w:val="00D9438C"/>
    <w:rsid w:val="00D959AB"/>
    <w:rsid w:val="00D9627A"/>
    <w:rsid w:val="00D96D1C"/>
    <w:rsid w:val="00DA0106"/>
    <w:rsid w:val="00DA077F"/>
    <w:rsid w:val="00DA0D63"/>
    <w:rsid w:val="00DA0ED1"/>
    <w:rsid w:val="00DA2350"/>
    <w:rsid w:val="00DA2AB9"/>
    <w:rsid w:val="00DA3C08"/>
    <w:rsid w:val="00DA3D80"/>
    <w:rsid w:val="00DA44DA"/>
    <w:rsid w:val="00DA4B63"/>
    <w:rsid w:val="00DA4F1A"/>
    <w:rsid w:val="00DA6FB6"/>
    <w:rsid w:val="00DB08D8"/>
    <w:rsid w:val="00DB0EA7"/>
    <w:rsid w:val="00DB10AC"/>
    <w:rsid w:val="00DB2E61"/>
    <w:rsid w:val="00DB3AA2"/>
    <w:rsid w:val="00DB5B86"/>
    <w:rsid w:val="00DB623C"/>
    <w:rsid w:val="00DB68F0"/>
    <w:rsid w:val="00DB6EEC"/>
    <w:rsid w:val="00DB7F43"/>
    <w:rsid w:val="00DC0A45"/>
    <w:rsid w:val="00DC0C5A"/>
    <w:rsid w:val="00DC3088"/>
    <w:rsid w:val="00DC3584"/>
    <w:rsid w:val="00DC5378"/>
    <w:rsid w:val="00DC5867"/>
    <w:rsid w:val="00DD006E"/>
    <w:rsid w:val="00DD014D"/>
    <w:rsid w:val="00DD1BB1"/>
    <w:rsid w:val="00DD22D5"/>
    <w:rsid w:val="00DD2AA8"/>
    <w:rsid w:val="00DD2C56"/>
    <w:rsid w:val="00DD36A6"/>
    <w:rsid w:val="00DD5106"/>
    <w:rsid w:val="00DD7A91"/>
    <w:rsid w:val="00DE2AFA"/>
    <w:rsid w:val="00DE3613"/>
    <w:rsid w:val="00DE3EE5"/>
    <w:rsid w:val="00DE531A"/>
    <w:rsid w:val="00DE7E74"/>
    <w:rsid w:val="00DF23CC"/>
    <w:rsid w:val="00DF32C3"/>
    <w:rsid w:val="00DF343C"/>
    <w:rsid w:val="00DF3455"/>
    <w:rsid w:val="00DF40BC"/>
    <w:rsid w:val="00DF46AE"/>
    <w:rsid w:val="00DF55DB"/>
    <w:rsid w:val="00DF5FE2"/>
    <w:rsid w:val="00DF72C8"/>
    <w:rsid w:val="00DF7BC2"/>
    <w:rsid w:val="00E0021A"/>
    <w:rsid w:val="00E00913"/>
    <w:rsid w:val="00E00ECC"/>
    <w:rsid w:val="00E016CC"/>
    <w:rsid w:val="00E025FF"/>
    <w:rsid w:val="00E03BB7"/>
    <w:rsid w:val="00E04025"/>
    <w:rsid w:val="00E04EDE"/>
    <w:rsid w:val="00E05F1B"/>
    <w:rsid w:val="00E06804"/>
    <w:rsid w:val="00E06BF2"/>
    <w:rsid w:val="00E10A12"/>
    <w:rsid w:val="00E10F58"/>
    <w:rsid w:val="00E11C22"/>
    <w:rsid w:val="00E1228C"/>
    <w:rsid w:val="00E127BB"/>
    <w:rsid w:val="00E12BE3"/>
    <w:rsid w:val="00E13216"/>
    <w:rsid w:val="00E13BD5"/>
    <w:rsid w:val="00E13EE2"/>
    <w:rsid w:val="00E142B3"/>
    <w:rsid w:val="00E15039"/>
    <w:rsid w:val="00E17257"/>
    <w:rsid w:val="00E172F1"/>
    <w:rsid w:val="00E219ED"/>
    <w:rsid w:val="00E21C6A"/>
    <w:rsid w:val="00E22B5A"/>
    <w:rsid w:val="00E22F8F"/>
    <w:rsid w:val="00E22FB7"/>
    <w:rsid w:val="00E2384C"/>
    <w:rsid w:val="00E2415B"/>
    <w:rsid w:val="00E241E2"/>
    <w:rsid w:val="00E242C1"/>
    <w:rsid w:val="00E2479E"/>
    <w:rsid w:val="00E24C78"/>
    <w:rsid w:val="00E254FD"/>
    <w:rsid w:val="00E26935"/>
    <w:rsid w:val="00E304D5"/>
    <w:rsid w:val="00E3076E"/>
    <w:rsid w:val="00E3727A"/>
    <w:rsid w:val="00E41A0B"/>
    <w:rsid w:val="00E41FE6"/>
    <w:rsid w:val="00E43C24"/>
    <w:rsid w:val="00E43C9E"/>
    <w:rsid w:val="00E44145"/>
    <w:rsid w:val="00E4475F"/>
    <w:rsid w:val="00E455E4"/>
    <w:rsid w:val="00E45917"/>
    <w:rsid w:val="00E45A24"/>
    <w:rsid w:val="00E50FC8"/>
    <w:rsid w:val="00E51025"/>
    <w:rsid w:val="00E51A36"/>
    <w:rsid w:val="00E51F46"/>
    <w:rsid w:val="00E52582"/>
    <w:rsid w:val="00E52F8C"/>
    <w:rsid w:val="00E5313F"/>
    <w:rsid w:val="00E53E97"/>
    <w:rsid w:val="00E568E4"/>
    <w:rsid w:val="00E609F9"/>
    <w:rsid w:val="00E622E4"/>
    <w:rsid w:val="00E626C0"/>
    <w:rsid w:val="00E6425F"/>
    <w:rsid w:val="00E65038"/>
    <w:rsid w:val="00E67F40"/>
    <w:rsid w:val="00E7131F"/>
    <w:rsid w:val="00E71FC7"/>
    <w:rsid w:val="00E72BB1"/>
    <w:rsid w:val="00E7315B"/>
    <w:rsid w:val="00E741D8"/>
    <w:rsid w:val="00E76265"/>
    <w:rsid w:val="00E80344"/>
    <w:rsid w:val="00E81091"/>
    <w:rsid w:val="00E81A37"/>
    <w:rsid w:val="00E82082"/>
    <w:rsid w:val="00E8253D"/>
    <w:rsid w:val="00E82F1E"/>
    <w:rsid w:val="00E842BC"/>
    <w:rsid w:val="00E8445C"/>
    <w:rsid w:val="00E84A38"/>
    <w:rsid w:val="00E84DB0"/>
    <w:rsid w:val="00E86036"/>
    <w:rsid w:val="00E86297"/>
    <w:rsid w:val="00E869DA"/>
    <w:rsid w:val="00E917E4"/>
    <w:rsid w:val="00E91B7D"/>
    <w:rsid w:val="00E92A3F"/>
    <w:rsid w:val="00E936C9"/>
    <w:rsid w:val="00E9404E"/>
    <w:rsid w:val="00E944B8"/>
    <w:rsid w:val="00E97C21"/>
    <w:rsid w:val="00EA0F6F"/>
    <w:rsid w:val="00EA441C"/>
    <w:rsid w:val="00EA45E7"/>
    <w:rsid w:val="00EA5ED3"/>
    <w:rsid w:val="00EB102A"/>
    <w:rsid w:val="00EB1558"/>
    <w:rsid w:val="00EB3A53"/>
    <w:rsid w:val="00EB3DA1"/>
    <w:rsid w:val="00EB3F14"/>
    <w:rsid w:val="00EB5067"/>
    <w:rsid w:val="00EB6F97"/>
    <w:rsid w:val="00EB7078"/>
    <w:rsid w:val="00EB7277"/>
    <w:rsid w:val="00EC00DB"/>
    <w:rsid w:val="00EC055B"/>
    <w:rsid w:val="00EC31EE"/>
    <w:rsid w:val="00EC34FA"/>
    <w:rsid w:val="00EC34FE"/>
    <w:rsid w:val="00EC3E03"/>
    <w:rsid w:val="00EC499D"/>
    <w:rsid w:val="00EC777E"/>
    <w:rsid w:val="00EC7E37"/>
    <w:rsid w:val="00EC7EDA"/>
    <w:rsid w:val="00ED0A37"/>
    <w:rsid w:val="00ED29B2"/>
    <w:rsid w:val="00ED2E05"/>
    <w:rsid w:val="00ED2F34"/>
    <w:rsid w:val="00ED32D1"/>
    <w:rsid w:val="00ED3435"/>
    <w:rsid w:val="00ED3B7E"/>
    <w:rsid w:val="00ED4E2F"/>
    <w:rsid w:val="00ED568D"/>
    <w:rsid w:val="00ED56D9"/>
    <w:rsid w:val="00ED66C1"/>
    <w:rsid w:val="00ED71B9"/>
    <w:rsid w:val="00EE04E0"/>
    <w:rsid w:val="00EE111D"/>
    <w:rsid w:val="00EE289E"/>
    <w:rsid w:val="00EE35FC"/>
    <w:rsid w:val="00EE3E9D"/>
    <w:rsid w:val="00EE6487"/>
    <w:rsid w:val="00EE77EF"/>
    <w:rsid w:val="00EE7F41"/>
    <w:rsid w:val="00EF0797"/>
    <w:rsid w:val="00EF0846"/>
    <w:rsid w:val="00EF52BB"/>
    <w:rsid w:val="00EF6199"/>
    <w:rsid w:val="00EF66A9"/>
    <w:rsid w:val="00EF6BD8"/>
    <w:rsid w:val="00EF7CFC"/>
    <w:rsid w:val="00F00874"/>
    <w:rsid w:val="00F03208"/>
    <w:rsid w:val="00F04035"/>
    <w:rsid w:val="00F047BC"/>
    <w:rsid w:val="00F05873"/>
    <w:rsid w:val="00F05C12"/>
    <w:rsid w:val="00F06EA6"/>
    <w:rsid w:val="00F0717E"/>
    <w:rsid w:val="00F10DB8"/>
    <w:rsid w:val="00F122B8"/>
    <w:rsid w:val="00F12842"/>
    <w:rsid w:val="00F13BF0"/>
    <w:rsid w:val="00F14649"/>
    <w:rsid w:val="00F14EB2"/>
    <w:rsid w:val="00F159B4"/>
    <w:rsid w:val="00F16C24"/>
    <w:rsid w:val="00F17DCA"/>
    <w:rsid w:val="00F2075B"/>
    <w:rsid w:val="00F2108B"/>
    <w:rsid w:val="00F21523"/>
    <w:rsid w:val="00F22A2F"/>
    <w:rsid w:val="00F23F6F"/>
    <w:rsid w:val="00F25091"/>
    <w:rsid w:val="00F255B9"/>
    <w:rsid w:val="00F2588E"/>
    <w:rsid w:val="00F25C63"/>
    <w:rsid w:val="00F26C4C"/>
    <w:rsid w:val="00F26CC7"/>
    <w:rsid w:val="00F2752E"/>
    <w:rsid w:val="00F278A0"/>
    <w:rsid w:val="00F3242C"/>
    <w:rsid w:val="00F333A1"/>
    <w:rsid w:val="00F343E4"/>
    <w:rsid w:val="00F345BD"/>
    <w:rsid w:val="00F35CBC"/>
    <w:rsid w:val="00F36211"/>
    <w:rsid w:val="00F36D7A"/>
    <w:rsid w:val="00F36FC7"/>
    <w:rsid w:val="00F373AA"/>
    <w:rsid w:val="00F3744C"/>
    <w:rsid w:val="00F403FA"/>
    <w:rsid w:val="00F40CF8"/>
    <w:rsid w:val="00F412EB"/>
    <w:rsid w:val="00F42B22"/>
    <w:rsid w:val="00F43441"/>
    <w:rsid w:val="00F43A3B"/>
    <w:rsid w:val="00F43C2F"/>
    <w:rsid w:val="00F445B4"/>
    <w:rsid w:val="00F445B6"/>
    <w:rsid w:val="00F458D5"/>
    <w:rsid w:val="00F475CA"/>
    <w:rsid w:val="00F47FB1"/>
    <w:rsid w:val="00F51242"/>
    <w:rsid w:val="00F51C5E"/>
    <w:rsid w:val="00F5245B"/>
    <w:rsid w:val="00F547FE"/>
    <w:rsid w:val="00F560EE"/>
    <w:rsid w:val="00F576AB"/>
    <w:rsid w:val="00F6031D"/>
    <w:rsid w:val="00F6129D"/>
    <w:rsid w:val="00F6219D"/>
    <w:rsid w:val="00F6233B"/>
    <w:rsid w:val="00F62DB5"/>
    <w:rsid w:val="00F63673"/>
    <w:rsid w:val="00F637F3"/>
    <w:rsid w:val="00F6390B"/>
    <w:rsid w:val="00F649F7"/>
    <w:rsid w:val="00F64F9C"/>
    <w:rsid w:val="00F658BD"/>
    <w:rsid w:val="00F668A7"/>
    <w:rsid w:val="00F706E2"/>
    <w:rsid w:val="00F726D2"/>
    <w:rsid w:val="00F737B1"/>
    <w:rsid w:val="00F74F00"/>
    <w:rsid w:val="00F75B0B"/>
    <w:rsid w:val="00F75D00"/>
    <w:rsid w:val="00F8096F"/>
    <w:rsid w:val="00F80A29"/>
    <w:rsid w:val="00F8127E"/>
    <w:rsid w:val="00F827CE"/>
    <w:rsid w:val="00F835BB"/>
    <w:rsid w:val="00F84021"/>
    <w:rsid w:val="00F85000"/>
    <w:rsid w:val="00F86A12"/>
    <w:rsid w:val="00F905ED"/>
    <w:rsid w:val="00F91DF3"/>
    <w:rsid w:val="00F921D6"/>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2CF7"/>
    <w:rsid w:val="00FA36C5"/>
    <w:rsid w:val="00FA4404"/>
    <w:rsid w:val="00FA6A1C"/>
    <w:rsid w:val="00FA7BE7"/>
    <w:rsid w:val="00FB05A0"/>
    <w:rsid w:val="00FB2715"/>
    <w:rsid w:val="00FB3264"/>
    <w:rsid w:val="00FB3975"/>
    <w:rsid w:val="00FB6225"/>
    <w:rsid w:val="00FB6500"/>
    <w:rsid w:val="00FB7700"/>
    <w:rsid w:val="00FB78E4"/>
    <w:rsid w:val="00FC0598"/>
    <w:rsid w:val="00FC1E24"/>
    <w:rsid w:val="00FC229E"/>
    <w:rsid w:val="00FC3FD0"/>
    <w:rsid w:val="00FC44CA"/>
    <w:rsid w:val="00FC4A30"/>
    <w:rsid w:val="00FC56C1"/>
    <w:rsid w:val="00FC60F4"/>
    <w:rsid w:val="00FD02CE"/>
    <w:rsid w:val="00FD053D"/>
    <w:rsid w:val="00FD3D27"/>
    <w:rsid w:val="00FD42EB"/>
    <w:rsid w:val="00FD44FA"/>
    <w:rsid w:val="00FD5625"/>
    <w:rsid w:val="00FD6EA5"/>
    <w:rsid w:val="00FE0036"/>
    <w:rsid w:val="00FE0A77"/>
    <w:rsid w:val="00FE18EF"/>
    <w:rsid w:val="00FE21E4"/>
    <w:rsid w:val="00FE2745"/>
    <w:rsid w:val="00FE3566"/>
    <w:rsid w:val="00FE4B50"/>
    <w:rsid w:val="00FE4BC7"/>
    <w:rsid w:val="00FE4E51"/>
    <w:rsid w:val="00FE608B"/>
    <w:rsid w:val="00FE6AEE"/>
    <w:rsid w:val="00FF1534"/>
    <w:rsid w:val="00FF15FD"/>
    <w:rsid w:val="00FF2D8E"/>
    <w:rsid w:val="00FF3B7F"/>
    <w:rsid w:val="00FF49B7"/>
    <w:rsid w:val="00FF4D1D"/>
    <w:rsid w:val="00FF595D"/>
    <w:rsid w:val="00FF702E"/>
    <w:rsid w:val="00FF706B"/>
    <w:rsid w:val="00FF73CF"/>
    <w:rsid w:val="00FF7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42F4A"/>
  <w15:chartTrackingRefBased/>
  <w15:docId w15:val="{3A4B1343-5A59-42D7-A98F-85DB6ECC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B90CEA"/>
    <w:pPr>
      <w:spacing w:before="120" w:after="0" w:line="240" w:lineRule="auto"/>
    </w:pPr>
    <w:rPr>
      <w:rFonts w:asciiTheme="minorHAnsi" w:hAnsiTheme="minorHAnsi"/>
    </w:r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nhideWhenUsed/>
    <w:qFormat/>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872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872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semiHidden/>
    <w:unhideWhenUsed/>
    <w:qFormat/>
    <w:rsid w:val="001872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1stLevel">
    <w:name w:val="Body - 1st Level"/>
    <w:basedOn w:val="Normal"/>
    <w:qFormat/>
    <w:rsid w:val="001D156A"/>
    <w:pPr>
      <w:ind w:left="360"/>
    </w:pPr>
  </w:style>
  <w:style w:type="paragraph" w:customStyle="1" w:styleId="1stLevel">
    <w:name w:val="1st Level"/>
    <w:basedOn w:val="Normal"/>
    <w:next w:val="Body-1stLevel"/>
    <w:qFormat/>
    <w:rsid w:val="00377B0F"/>
    <w:pPr>
      <w:keepNext/>
      <w:numPr>
        <w:numId w:val="2"/>
      </w:numPr>
      <w:tabs>
        <w:tab w:val="clear" w:pos="792"/>
      </w:tabs>
      <w:spacing w:after="120"/>
      <w:ind w:left="360" w:hanging="180"/>
      <w:outlineLvl w:val="1"/>
    </w:pPr>
    <w:rPr>
      <w:b/>
      <w:bCs/>
    </w:rPr>
  </w:style>
  <w:style w:type="paragraph" w:customStyle="1" w:styleId="2ndLevelLower">
    <w:name w:val="2nd Level &amp; Lower"/>
    <w:basedOn w:val="Normal"/>
    <w:next w:val="Body-2ndLevel"/>
    <w:qFormat/>
    <w:rsid w:val="00970CAE"/>
    <w:pPr>
      <w:numPr>
        <w:ilvl w:val="1"/>
        <w:numId w:val="2"/>
      </w:numPr>
      <w:spacing w:after="120"/>
      <w:ind w:left="907" w:hanging="187"/>
    </w:pPr>
  </w:style>
  <w:style w:type="paragraph" w:customStyle="1" w:styleId="3rdLevel">
    <w:name w:val="3rd Level"/>
    <w:basedOn w:val="Normal"/>
    <w:next w:val="Body-3rdLevel"/>
    <w:rsid w:val="009C0A78"/>
    <w:pPr>
      <w:numPr>
        <w:ilvl w:val="2"/>
        <w:numId w:val="2"/>
      </w:numPr>
      <w:spacing w:after="120"/>
      <w:ind w:left="1260" w:hanging="180"/>
    </w:pPr>
  </w:style>
  <w:style w:type="paragraph" w:customStyle="1" w:styleId="4thLevel">
    <w:name w:val="4th Level"/>
    <w:basedOn w:val="Normal"/>
    <w:next w:val="Body-4thLevel"/>
    <w:rsid w:val="009C0A78"/>
    <w:pPr>
      <w:numPr>
        <w:ilvl w:val="3"/>
        <w:numId w:val="2"/>
      </w:numPr>
      <w:spacing w:after="120"/>
      <w:ind w:left="1620" w:hanging="180"/>
    </w:pPr>
  </w:style>
  <w:style w:type="paragraph" w:customStyle="1" w:styleId="5thLevel">
    <w:name w:val="5th Level"/>
    <w:basedOn w:val="Normal"/>
    <w:next w:val="Body-5thLevel"/>
    <w:rsid w:val="009C0A78"/>
    <w:pPr>
      <w:numPr>
        <w:ilvl w:val="4"/>
        <w:numId w:val="2"/>
      </w:numPr>
      <w:ind w:left="1980" w:hanging="180"/>
    </w:pPr>
  </w:style>
  <w:style w:type="paragraph" w:customStyle="1" w:styleId="6thLevel">
    <w:name w:val="6th Level"/>
    <w:basedOn w:val="Normal"/>
    <w:next w:val="Body-6thLevel"/>
    <w:rsid w:val="009C0A78"/>
    <w:pPr>
      <w:numPr>
        <w:ilvl w:val="5"/>
        <w:numId w:val="2"/>
      </w:numPr>
      <w:ind w:left="2340" w:hanging="180"/>
    </w:pPr>
  </w:style>
  <w:style w:type="paragraph" w:customStyle="1" w:styleId="7thLevel">
    <w:name w:val="7th Level"/>
    <w:basedOn w:val="Normal"/>
    <w:next w:val="Body-7thLevel"/>
    <w:rsid w:val="00963E22"/>
    <w:pPr>
      <w:numPr>
        <w:ilvl w:val="6"/>
        <w:numId w:val="2"/>
      </w:numPr>
      <w:ind w:left="2700" w:hanging="180"/>
    </w:pPr>
  </w:style>
  <w:style w:type="paragraph" w:customStyle="1" w:styleId="8thLevel">
    <w:name w:val="8th Level"/>
    <w:basedOn w:val="Normal"/>
    <w:next w:val="Body-8thLevel"/>
    <w:rsid w:val="00963E22"/>
    <w:pPr>
      <w:numPr>
        <w:ilvl w:val="7"/>
        <w:numId w:val="2"/>
      </w:numPr>
      <w:ind w:left="3060" w:hanging="180"/>
    </w:pPr>
  </w:style>
  <w:style w:type="paragraph" w:customStyle="1" w:styleId="9thLevel">
    <w:name w:val="9th Level"/>
    <w:basedOn w:val="Normal"/>
    <w:next w:val="Body-9thLevel"/>
    <w:rsid w:val="00963E22"/>
    <w:pPr>
      <w:numPr>
        <w:ilvl w:val="8"/>
        <w:numId w:val="2"/>
      </w:numPr>
      <w:ind w:left="3420" w:hanging="180"/>
    </w:pPr>
  </w:style>
  <w:style w:type="paragraph" w:styleId="Header">
    <w:name w:val="header"/>
    <w:basedOn w:val="Normal"/>
    <w:link w:val="HeaderChar"/>
    <w:unhideWhenUsed/>
    <w:rsid w:val="00AB0ACB"/>
    <w:pPr>
      <w:tabs>
        <w:tab w:val="center" w:pos="4680"/>
        <w:tab w:val="right" w:pos="9360"/>
      </w:tabs>
    </w:pPr>
  </w:style>
  <w:style w:type="character" w:customStyle="1" w:styleId="HeaderChar">
    <w:name w:val="Header Char"/>
    <w:basedOn w:val="DefaultParagraphFont"/>
    <w:link w:val="Header"/>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spacing w:after="120"/>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semiHidden/>
    <w:unhideWhenUsed/>
    <w:rsid w:val="00BD2E5D"/>
    <w:rPr>
      <w:color w:val="96607D" w:themeColor="followedHyperlink"/>
      <w:u w:val="single"/>
    </w:rPr>
  </w:style>
  <w:style w:type="paragraph" w:customStyle="1" w:styleId="Body">
    <w:name w:val="Body"/>
    <w:basedOn w:val="Normal"/>
    <w:qFormat/>
    <w:rsid w:val="0032784A"/>
  </w:style>
  <w:style w:type="paragraph" w:customStyle="1" w:styleId="TableHeader">
    <w:name w:val="Table Header"/>
    <w:basedOn w:val="Normal"/>
    <w:next w:val="TableBody"/>
    <w:uiPriority w:val="1"/>
    <w:qFormat/>
    <w:rsid w:val="000073FB"/>
    <w:rPr>
      <w:b/>
      <w:bCs/>
      <w:color w:val="FFFFFF" w:themeColor="background1"/>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D6602C"/>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left w:w="115" w:type="dxa"/>
        <w:bottom w:w="115" w:type="dxa"/>
        <w:right w:w="115" w:type="dxa"/>
      </w:tcMar>
      <w:vAlign w:val="center"/>
    </w:tcPr>
    <w:tblStylePr w:type="firstRow">
      <w:rPr>
        <w:rFonts w:asciiTheme="minorHAnsi" w:hAnsiTheme="minorHAnsi"/>
        <w:b/>
        <w:bCs/>
        <w:color w:val="D1D1D1" w:themeColor="background2" w:themeShade="E6"/>
      </w:rPr>
      <w:tblPr/>
      <w:trPr>
        <w:cantSplit/>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nhideWhenUsed/>
    <w:rsid w:val="000D1C0F"/>
    <w:rPr>
      <w:sz w:val="20"/>
      <w:szCs w:val="20"/>
    </w:rPr>
  </w:style>
  <w:style w:type="character" w:customStyle="1" w:styleId="CommentTextChar">
    <w:name w:val="Comment Text Char"/>
    <w:basedOn w:val="DefaultParagraphFont"/>
    <w:link w:val="CommentText"/>
    <w:rsid w:val="003A67E5"/>
    <w:rPr>
      <w:sz w:val="20"/>
      <w:szCs w:val="20"/>
    </w:rPr>
  </w:style>
  <w:style w:type="character" w:styleId="CommentReference">
    <w:name w:val="annotation reference"/>
    <w:basedOn w:val="DefaultParagraphFont"/>
    <w:uiPriority w:val="99"/>
    <w:unhideWhenUsed/>
    <w:rsid w:val="00376BE6"/>
    <w:rPr>
      <w:sz w:val="16"/>
      <w:szCs w:val="16"/>
    </w:rPr>
  </w:style>
  <w:style w:type="paragraph" w:styleId="CommentSubject">
    <w:name w:val="annotation subject"/>
    <w:basedOn w:val="Normal"/>
    <w:next w:val="Normal"/>
    <w:link w:val="CommentSubjectChar"/>
    <w:unhideWhenUsed/>
    <w:rsid w:val="00B57889"/>
    <w:rPr>
      <w:b/>
      <w:bCs/>
    </w:rPr>
  </w:style>
  <w:style w:type="character" w:customStyle="1" w:styleId="CommentSubjectChar">
    <w:name w:val="Comment Subject Char"/>
    <w:basedOn w:val="DefaultParagraphFont"/>
    <w:link w:val="CommentSubject"/>
    <w:rsid w:val="003A67E5"/>
    <w:rPr>
      <w:b/>
      <w:bCs/>
    </w:rPr>
  </w:style>
  <w:style w:type="paragraph" w:customStyle="1" w:styleId="Body-2ndLevel">
    <w:name w:val="Body - 2nd Level"/>
    <w:basedOn w:val="Normal"/>
    <w:uiPriority w:val="99"/>
    <w:rsid w:val="006B3BA0"/>
    <w:pPr>
      <w:ind w:left="900"/>
    </w:pPr>
  </w:style>
  <w:style w:type="paragraph" w:customStyle="1" w:styleId="Body-3rdLevel">
    <w:name w:val="Body - 3rd Level"/>
    <w:basedOn w:val="Normal"/>
    <w:uiPriority w:val="99"/>
    <w:rsid w:val="001F3AA7"/>
    <w:pPr>
      <w:ind w:left="1260"/>
    </w:pPr>
  </w:style>
  <w:style w:type="paragraph" w:customStyle="1" w:styleId="Body-4thLevel">
    <w:name w:val="Body - 4th Level"/>
    <w:basedOn w:val="Normal"/>
    <w:uiPriority w:val="99"/>
    <w:rsid w:val="001F3AA7"/>
    <w:pPr>
      <w:ind w:left="1620"/>
    </w:pPr>
  </w:style>
  <w:style w:type="paragraph" w:customStyle="1" w:styleId="Body-5thLevel">
    <w:name w:val="Body - 5th Level"/>
    <w:basedOn w:val="Normal"/>
    <w:uiPriority w:val="99"/>
    <w:rsid w:val="001F3AA7"/>
    <w:pPr>
      <w:ind w:left="1980"/>
    </w:pPr>
  </w:style>
  <w:style w:type="paragraph" w:customStyle="1" w:styleId="Body-6thLevel">
    <w:name w:val="Body - 6th Level"/>
    <w:basedOn w:val="Normal"/>
    <w:uiPriority w:val="99"/>
    <w:rsid w:val="001F3AA7"/>
    <w:pPr>
      <w:ind w:left="2340"/>
    </w:pPr>
  </w:style>
  <w:style w:type="paragraph" w:customStyle="1" w:styleId="Body-7thLevel">
    <w:name w:val="Body - 7th Level"/>
    <w:basedOn w:val="Normal"/>
    <w:uiPriority w:val="99"/>
    <w:rsid w:val="001F3AA7"/>
    <w:pPr>
      <w:ind w:left="2700"/>
    </w:pPr>
  </w:style>
  <w:style w:type="paragraph" w:customStyle="1" w:styleId="Body-8thLevel">
    <w:name w:val="Body - 8th Level"/>
    <w:basedOn w:val="Normal"/>
    <w:uiPriority w:val="99"/>
    <w:rsid w:val="001F3AA7"/>
    <w:pPr>
      <w:ind w:left="3060"/>
    </w:pPr>
  </w:style>
  <w:style w:type="paragraph" w:customStyle="1" w:styleId="Body-9thLevel">
    <w:name w:val="Body - 9th Level"/>
    <w:basedOn w:val="Normal"/>
    <w:uiPriority w:val="99"/>
    <w:rsid w:val="001F3AA7"/>
    <w:pPr>
      <w:ind w:left="3420"/>
    </w:pPr>
  </w:style>
  <w:style w:type="paragraph" w:customStyle="1" w:styleId="Non-OutlineBody">
    <w:name w:val="Non-Outline Body"/>
    <w:basedOn w:val="Normal"/>
    <w:link w:val="Non-OutlineBodyChar"/>
    <w:uiPriority w:val="99"/>
    <w:qFormat/>
    <w:rsid w:val="002530D6"/>
  </w:style>
  <w:style w:type="character" w:customStyle="1" w:styleId="Non-OutlineBodyChar">
    <w:name w:val="Non-Outline Body Char"/>
    <w:basedOn w:val="DefaultParagraphFont"/>
    <w:link w:val="Non-OutlineBody"/>
    <w:uiPriority w:val="99"/>
    <w:rsid w:val="002530D6"/>
    <w:rPr>
      <w:rFonts w:asciiTheme="minorHAnsi" w:hAnsiTheme="minorHAnsi"/>
    </w:rPr>
  </w:style>
  <w:style w:type="paragraph" w:styleId="BodyTextIndent">
    <w:name w:val="Body Text Indent"/>
    <w:basedOn w:val="Normal"/>
    <w:link w:val="BodyTextIndentChar"/>
    <w:uiPriority w:val="99"/>
    <w:unhideWhenUsed/>
    <w:rsid w:val="002530D6"/>
    <w:pPr>
      <w:spacing w:before="0" w:after="120" w:line="259" w:lineRule="auto"/>
      <w:ind w:left="360"/>
    </w:pPr>
    <w:rPr>
      <w:rFonts w:ascii="Arial" w:hAnsi="Arial"/>
      <w:kern w:val="0"/>
      <w:sz w:val="24"/>
      <w14:ligatures w14:val="none"/>
    </w:rPr>
  </w:style>
  <w:style w:type="character" w:customStyle="1" w:styleId="BodyTextIndentChar">
    <w:name w:val="Body Text Indent Char"/>
    <w:basedOn w:val="DefaultParagraphFont"/>
    <w:link w:val="BodyTextIndent"/>
    <w:uiPriority w:val="99"/>
    <w:rsid w:val="002530D6"/>
    <w:rPr>
      <w:rFonts w:ascii="Arial" w:hAnsi="Arial"/>
      <w:kern w:val="0"/>
      <w:sz w:val="24"/>
      <w14:ligatures w14:val="none"/>
    </w:rPr>
  </w:style>
  <w:style w:type="paragraph" w:styleId="NoSpacing">
    <w:name w:val="No Spacing"/>
    <w:uiPriority w:val="1"/>
    <w:qFormat/>
    <w:rsid w:val="002530D6"/>
    <w:pPr>
      <w:spacing w:after="0" w:line="240" w:lineRule="auto"/>
    </w:pPr>
    <w:rPr>
      <w:rFonts w:ascii="Arial" w:hAnsi="Arial"/>
      <w:kern w:val="0"/>
      <w:sz w:val="24"/>
      <w14:ligatures w14:val="none"/>
    </w:rPr>
  </w:style>
  <w:style w:type="character" w:styleId="Emphasis">
    <w:name w:val="Emphasis"/>
    <w:basedOn w:val="DefaultParagraphFont"/>
    <w:uiPriority w:val="20"/>
    <w:qFormat/>
    <w:rsid w:val="002530D6"/>
    <w:rPr>
      <w:i/>
      <w:iCs/>
    </w:rPr>
  </w:style>
  <w:style w:type="character" w:styleId="IntenseEmphasis">
    <w:name w:val="Intense Emphasis"/>
    <w:basedOn w:val="DefaultParagraphFont"/>
    <w:uiPriority w:val="21"/>
    <w:qFormat/>
    <w:rsid w:val="002530D6"/>
    <w:rPr>
      <w:bdr w:val="none" w:sz="0" w:space="0" w:color="auto"/>
      <w:shd w:val="clear" w:color="auto" w:fill="00FF00"/>
    </w:rPr>
  </w:style>
  <w:style w:type="paragraph" w:styleId="IntenseQuote">
    <w:name w:val="Intense Quote"/>
    <w:basedOn w:val="Normal"/>
    <w:next w:val="Normal"/>
    <w:link w:val="IntenseQuoteChar"/>
    <w:uiPriority w:val="30"/>
    <w:qFormat/>
    <w:rsid w:val="002530D6"/>
    <w:pPr>
      <w:spacing w:before="360" w:after="360" w:line="259" w:lineRule="auto"/>
      <w:ind w:left="864" w:right="864"/>
      <w:jc w:val="center"/>
    </w:pPr>
    <w:rPr>
      <w:rFonts w:ascii="Arial" w:hAnsi="Arial"/>
      <w:i/>
      <w:iCs/>
      <w:kern w:val="0"/>
      <w:sz w:val="24"/>
      <w14:ligatures w14:val="none"/>
    </w:rPr>
  </w:style>
  <w:style w:type="character" w:customStyle="1" w:styleId="IntenseQuoteChar">
    <w:name w:val="Intense Quote Char"/>
    <w:basedOn w:val="DefaultParagraphFont"/>
    <w:link w:val="IntenseQuote"/>
    <w:uiPriority w:val="30"/>
    <w:rsid w:val="002530D6"/>
    <w:rPr>
      <w:rFonts w:ascii="Arial" w:hAnsi="Arial"/>
      <w:i/>
      <w:iCs/>
      <w:kern w:val="0"/>
      <w:sz w:val="24"/>
      <w14:ligatures w14:val="none"/>
    </w:rPr>
  </w:style>
  <w:style w:type="paragraph" w:customStyle="1" w:styleId="HeaderTab">
    <w:name w:val="Header Tab"/>
    <w:basedOn w:val="Header"/>
    <w:link w:val="HeaderTabChar"/>
    <w:qFormat/>
    <w:rsid w:val="002530D6"/>
    <w:pPr>
      <w:pBdr>
        <w:bottom w:val="single" w:sz="12" w:space="1" w:color="0067AC"/>
      </w:pBdr>
      <w:tabs>
        <w:tab w:val="clear" w:pos="4680"/>
        <w:tab w:val="clear" w:pos="9360"/>
        <w:tab w:val="right" w:pos="10800"/>
      </w:tabs>
      <w:spacing w:before="0" w:after="240"/>
    </w:pPr>
    <w:rPr>
      <w:rFonts w:asciiTheme="majorHAnsi" w:hAnsiTheme="majorHAnsi"/>
      <w:b/>
      <w:caps/>
      <w:kern w:val="0"/>
      <w:sz w:val="40"/>
      <w:szCs w:val="40"/>
      <w14:ligatures w14:val="none"/>
    </w:rPr>
  </w:style>
  <w:style w:type="character" w:customStyle="1" w:styleId="HeaderTabChar">
    <w:name w:val="Header Tab Char"/>
    <w:basedOn w:val="HeaderChar"/>
    <w:link w:val="HeaderTab"/>
    <w:rsid w:val="002530D6"/>
    <w:rPr>
      <w:rFonts w:asciiTheme="majorHAnsi" w:hAnsiTheme="majorHAnsi"/>
      <w:b/>
      <w:caps/>
      <w:kern w:val="0"/>
      <w:sz w:val="40"/>
      <w:szCs w:val="40"/>
      <w14:ligatures w14:val="none"/>
    </w:rPr>
  </w:style>
  <w:style w:type="character" w:styleId="Hyperlink">
    <w:name w:val="Hyperlink"/>
    <w:basedOn w:val="DefaultParagraphFont"/>
    <w:uiPriority w:val="99"/>
    <w:unhideWhenUsed/>
    <w:rsid w:val="002530D6"/>
    <w:rPr>
      <w:color w:val="467886" w:themeColor="hyperlink"/>
      <w:u w:val="single"/>
    </w:rPr>
  </w:style>
  <w:style w:type="character" w:styleId="PageNumber">
    <w:name w:val="page number"/>
    <w:basedOn w:val="DefaultParagraphFont"/>
    <w:rsid w:val="002530D6"/>
  </w:style>
  <w:style w:type="paragraph" w:styleId="BalloonText">
    <w:name w:val="Balloon Text"/>
    <w:basedOn w:val="Normal"/>
    <w:link w:val="BalloonTextChar"/>
    <w:rsid w:val="002530D6"/>
    <w:pPr>
      <w:spacing w:before="0" w:line="259"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rsid w:val="002530D6"/>
    <w:rPr>
      <w:rFonts w:ascii="Tahoma" w:eastAsia="Times New Roman" w:hAnsi="Tahoma" w:cs="Tahoma"/>
      <w:kern w:val="0"/>
      <w:sz w:val="16"/>
      <w:szCs w:val="16"/>
      <w14:ligatures w14:val="none"/>
    </w:rPr>
  </w:style>
  <w:style w:type="paragraph" w:styleId="ListParagraph">
    <w:name w:val="List Paragraph"/>
    <w:aliases w:val="Scope of Services,Bull2,Numbering,Figure_name,List Paragraph1,Bullet- First level,numbered,FooterText,Alpha List Paragraph,Style 2"/>
    <w:basedOn w:val="Normal"/>
    <w:link w:val="ListParagraphChar"/>
    <w:uiPriority w:val="34"/>
    <w:qFormat/>
    <w:rsid w:val="002530D6"/>
    <w:pPr>
      <w:spacing w:before="0" w:line="259" w:lineRule="auto"/>
      <w:ind w:left="720"/>
      <w:contextualSpacing/>
    </w:pPr>
    <w:rPr>
      <w:rFonts w:asciiTheme="majorHAnsi" w:eastAsia="Times New Roman" w:hAnsiTheme="majorHAnsi" w:cs="Times New Roman"/>
      <w:kern w:val="0"/>
      <w:sz w:val="24"/>
      <w:szCs w:val="24"/>
      <w14:ligatures w14:val="none"/>
    </w:rPr>
  </w:style>
  <w:style w:type="paragraph" w:customStyle="1" w:styleId="Default">
    <w:name w:val="Default"/>
    <w:rsid w:val="002530D6"/>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AGQuote-Double">
    <w:name w:val="AG Quote-Double"/>
    <w:basedOn w:val="Normal"/>
    <w:qFormat/>
    <w:rsid w:val="002530D6"/>
    <w:pPr>
      <w:spacing w:before="0" w:line="259" w:lineRule="auto"/>
      <w:ind w:left="1440" w:right="1440"/>
    </w:pPr>
    <w:rPr>
      <w:rFonts w:ascii="Times New Roman" w:eastAsia="Times New Roman" w:hAnsi="Times New Roman" w:cs="Times New Roman"/>
      <w:kern w:val="0"/>
      <w:sz w:val="24"/>
      <w:szCs w:val="24"/>
      <w14:ligatures w14:val="none"/>
    </w:rPr>
  </w:style>
  <w:style w:type="character" w:customStyle="1" w:styleId="apple-converted-space">
    <w:name w:val="apple-converted-space"/>
    <w:basedOn w:val="DefaultParagraphFont"/>
    <w:rsid w:val="002530D6"/>
  </w:style>
  <w:style w:type="paragraph" w:customStyle="1" w:styleId="LegalLevel1">
    <w:name w:val=".Legal Level 1"/>
    <w:basedOn w:val="Normal"/>
    <w:rsid w:val="002530D6"/>
    <w:pPr>
      <w:tabs>
        <w:tab w:val="num" w:pos="-139"/>
      </w:tabs>
      <w:spacing w:after="120" w:line="280" w:lineRule="exact"/>
      <w:ind w:left="-139" w:hanging="360"/>
      <w:jc w:val="both"/>
    </w:pPr>
    <w:rPr>
      <w:rFonts w:ascii="Arial" w:eastAsia="Times New Roman" w:hAnsi="Arial" w:cs="Arial"/>
      <w:color w:val="000000"/>
      <w:kern w:val="0"/>
      <w:sz w:val="18"/>
      <w:szCs w:val="18"/>
      <w14:ligatures w14:val="none"/>
    </w:rPr>
  </w:style>
  <w:style w:type="paragraph" w:customStyle="1" w:styleId="LegalLevel2">
    <w:name w:val=".Legal Level 2"/>
    <w:basedOn w:val="Normal"/>
    <w:rsid w:val="002530D6"/>
    <w:pPr>
      <w:tabs>
        <w:tab w:val="num" w:pos="581"/>
      </w:tabs>
      <w:spacing w:after="120" w:line="280" w:lineRule="exact"/>
      <w:ind w:left="581" w:hanging="720"/>
      <w:jc w:val="both"/>
      <w:outlineLvl w:val="1"/>
    </w:pPr>
    <w:rPr>
      <w:rFonts w:ascii="Arial" w:eastAsia="Times New Roman" w:hAnsi="Arial" w:cs="Arial"/>
      <w:color w:val="000000"/>
      <w:kern w:val="0"/>
      <w:sz w:val="18"/>
      <w:szCs w:val="18"/>
      <w14:ligatures w14:val="none"/>
    </w:rPr>
  </w:style>
  <w:style w:type="paragraph" w:customStyle="1" w:styleId="LegalLevel3">
    <w:name w:val=".Legal Level 3"/>
    <w:basedOn w:val="Normal"/>
    <w:rsid w:val="002530D6"/>
    <w:pPr>
      <w:tabs>
        <w:tab w:val="num" w:pos="1661"/>
        <w:tab w:val="num" w:pos="1939"/>
      </w:tabs>
      <w:spacing w:line="280" w:lineRule="exact"/>
      <w:ind w:left="1939" w:hanging="720"/>
      <w:jc w:val="both"/>
    </w:pPr>
    <w:rPr>
      <w:rFonts w:ascii="Arial" w:eastAsia="Times New Roman" w:hAnsi="Arial" w:cs="Arial"/>
      <w:color w:val="000000"/>
      <w:kern w:val="0"/>
      <w:sz w:val="18"/>
      <w:szCs w:val="18"/>
      <w14:ligatures w14:val="none"/>
    </w:rPr>
  </w:style>
  <w:style w:type="paragraph" w:customStyle="1" w:styleId="LegalLevel4">
    <w:name w:val=".Legal Level 4"/>
    <w:basedOn w:val="Normal"/>
    <w:rsid w:val="002530D6"/>
    <w:pPr>
      <w:numPr>
        <w:ilvl w:val="3"/>
        <w:numId w:val="4"/>
      </w:numPr>
      <w:tabs>
        <w:tab w:val="num" w:pos="1939"/>
      </w:tabs>
      <w:spacing w:after="120" w:line="280" w:lineRule="exact"/>
      <w:jc w:val="both"/>
    </w:pPr>
    <w:rPr>
      <w:rFonts w:ascii="Arial" w:eastAsia="Times New Roman" w:hAnsi="Arial" w:cs="Arial"/>
      <w:kern w:val="0"/>
      <w:sz w:val="18"/>
      <w:szCs w:val="18"/>
      <w14:ligatures w14:val="none"/>
    </w:rPr>
  </w:style>
  <w:style w:type="paragraph" w:customStyle="1" w:styleId="uslevel1">
    <w:name w:val="uslevel1"/>
    <w:basedOn w:val="Normal"/>
    <w:rsid w:val="002530D6"/>
    <w:pPr>
      <w:tabs>
        <w:tab w:val="num" w:pos="360"/>
      </w:tabs>
      <w:spacing w:before="240" w:line="300" w:lineRule="atLeast"/>
    </w:pPr>
    <w:rPr>
      <w:rFonts w:ascii="Arial" w:eastAsia="Times New Roman" w:hAnsi="Arial" w:cs="Times New Roman"/>
      <w:kern w:val="0"/>
      <w:sz w:val="24"/>
      <w:szCs w:val="24"/>
      <w14:ligatures w14:val="none"/>
    </w:rPr>
  </w:style>
  <w:style w:type="paragraph" w:customStyle="1" w:styleId="uslevel2">
    <w:name w:val="uslevel2"/>
    <w:basedOn w:val="Normal"/>
    <w:rsid w:val="002530D6"/>
    <w:pPr>
      <w:tabs>
        <w:tab w:val="num" w:pos="860"/>
      </w:tabs>
      <w:spacing w:before="240" w:line="300" w:lineRule="atLeast"/>
      <w:ind w:firstLine="360"/>
    </w:pPr>
    <w:rPr>
      <w:rFonts w:ascii="Times New Roman" w:eastAsia="Times New Roman" w:hAnsi="Times New Roman" w:cs="Times New Roman"/>
      <w:kern w:val="0"/>
      <w:sz w:val="24"/>
      <w:szCs w:val="24"/>
      <w14:ligatures w14:val="none"/>
    </w:rPr>
  </w:style>
  <w:style w:type="paragraph" w:customStyle="1" w:styleId="uslevel3">
    <w:name w:val="uslevel3"/>
    <w:basedOn w:val="Normal"/>
    <w:rsid w:val="002530D6"/>
    <w:pPr>
      <w:tabs>
        <w:tab w:val="num" w:pos="1320"/>
      </w:tabs>
      <w:spacing w:before="240" w:line="300" w:lineRule="atLeast"/>
      <w:ind w:firstLine="860"/>
    </w:pPr>
    <w:rPr>
      <w:rFonts w:ascii="Times New Roman" w:eastAsia="Times New Roman" w:hAnsi="Times New Roman" w:cs="Times New Roman"/>
      <w:kern w:val="0"/>
      <w:sz w:val="24"/>
      <w:szCs w:val="24"/>
      <w14:ligatures w14:val="none"/>
    </w:rPr>
  </w:style>
  <w:style w:type="paragraph" w:customStyle="1" w:styleId="uslevel4">
    <w:name w:val="uslevel4"/>
    <w:basedOn w:val="Normal"/>
    <w:rsid w:val="002530D6"/>
    <w:pPr>
      <w:numPr>
        <w:ilvl w:val="3"/>
        <w:numId w:val="5"/>
      </w:numPr>
      <w:spacing w:before="240" w:line="300" w:lineRule="atLeast"/>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530D6"/>
    <w:rPr>
      <w:b/>
      <w:bCs/>
    </w:rPr>
  </w:style>
  <w:style w:type="paragraph" w:customStyle="1" w:styleId="Paragraph">
    <w:name w:val="Paragraph"/>
    <w:basedOn w:val="ListParagraph"/>
    <w:link w:val="ParagraphChar"/>
    <w:rsid w:val="002530D6"/>
    <w:pPr>
      <w:ind w:left="0"/>
    </w:pPr>
    <w:rPr>
      <w:rFonts w:ascii="Arial" w:eastAsia="Arial" w:hAnsi="Arial" w:cs="Arial"/>
      <w:b/>
      <w:bCs/>
    </w:rPr>
  </w:style>
  <w:style w:type="paragraph" w:customStyle="1" w:styleId="Paragraph0">
    <w:name w:val="Paragraph #"/>
    <w:basedOn w:val="Paragraph"/>
    <w:link w:val="ParagraphChar0"/>
    <w:autoRedefine/>
    <w:qFormat/>
    <w:rsid w:val="002530D6"/>
    <w:pPr>
      <w:spacing w:before="120" w:after="120"/>
      <w:ind w:left="288"/>
      <w:contextualSpacing w:val="0"/>
    </w:pPr>
    <w:rPr>
      <w:b w:val="0"/>
    </w:rPr>
  </w:style>
  <w:style w:type="character" w:customStyle="1" w:styleId="ListParagraphChar">
    <w:name w:val="List Paragraph Char"/>
    <w:aliases w:val="Scope of Services Char,Bull2 Char,Numbering Char,Figure_name Char,List Paragraph1 Char,Bullet- First level Char,numbered Char,FooterText Char,Alpha List Paragraph Char,Style 2 Char"/>
    <w:basedOn w:val="DefaultParagraphFont"/>
    <w:link w:val="ListParagraph"/>
    <w:uiPriority w:val="34"/>
    <w:rsid w:val="002530D6"/>
    <w:rPr>
      <w:rFonts w:asciiTheme="majorHAnsi" w:eastAsia="Times New Roman" w:hAnsiTheme="majorHAnsi" w:cs="Times New Roman"/>
      <w:kern w:val="0"/>
      <w:sz w:val="24"/>
      <w:szCs w:val="24"/>
      <w14:ligatures w14:val="none"/>
    </w:rPr>
  </w:style>
  <w:style w:type="character" w:customStyle="1" w:styleId="ParagraphChar">
    <w:name w:val="Paragraph Char"/>
    <w:basedOn w:val="ListParagraphChar"/>
    <w:link w:val="Paragraph"/>
    <w:rsid w:val="002530D6"/>
    <w:rPr>
      <w:rFonts w:ascii="Arial" w:eastAsia="Arial" w:hAnsi="Arial" w:cs="Arial"/>
      <w:b/>
      <w:bCs/>
      <w:kern w:val="0"/>
      <w:sz w:val="24"/>
      <w:szCs w:val="24"/>
      <w14:ligatures w14:val="none"/>
    </w:rPr>
  </w:style>
  <w:style w:type="character" w:customStyle="1" w:styleId="ParagraphChar0">
    <w:name w:val="Paragraph # Char"/>
    <w:basedOn w:val="ParagraphChar"/>
    <w:link w:val="Paragraph0"/>
    <w:rsid w:val="002530D6"/>
    <w:rPr>
      <w:rFonts w:ascii="Arial" w:eastAsia="Arial" w:hAnsi="Arial" w:cs="Arial"/>
      <w:b w:val="0"/>
      <w:bCs/>
      <w:kern w:val="0"/>
      <w:sz w:val="24"/>
      <w:szCs w:val="24"/>
      <w14:ligatures w14:val="none"/>
    </w:rPr>
  </w:style>
  <w:style w:type="paragraph" w:styleId="Revision">
    <w:name w:val="Revision"/>
    <w:hidden/>
    <w:uiPriority w:val="99"/>
    <w:semiHidden/>
    <w:rsid w:val="002530D6"/>
    <w:pPr>
      <w:spacing w:after="0" w:line="240" w:lineRule="auto"/>
    </w:pPr>
    <w:rPr>
      <w:rFonts w:ascii="Arial" w:hAnsi="Arial"/>
      <w:kern w:val="0"/>
      <w:sz w:val="24"/>
      <w14:ligatures w14:val="none"/>
    </w:rPr>
  </w:style>
  <w:style w:type="table" w:customStyle="1" w:styleId="TableGrid1">
    <w:name w:val="Table Grid1"/>
    <w:basedOn w:val="TableNormal"/>
    <w:next w:val="TableGrid"/>
    <w:rsid w:val="002530D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2530D6"/>
    <w:pPr>
      <w:spacing w:before="100" w:beforeAutospacing="1" w:after="100" w:afterAutospacing="1"/>
    </w:pPr>
    <w:rPr>
      <w:rFonts w:ascii="Times New Roman" w:eastAsia="Times New Roman" w:hAnsi="Times New Roman" w:cs="Times New Roman"/>
      <w:kern w:val="0"/>
      <w:sz w:val="24"/>
      <w:szCs w:val="24"/>
      <w14:ligatures w14:val="none"/>
    </w:rPr>
  </w:style>
  <w:style w:type="paragraph" w:customStyle="1" w:styleId="indent-2">
    <w:name w:val="indent-2"/>
    <w:basedOn w:val="Normal"/>
    <w:rsid w:val="002530D6"/>
    <w:pPr>
      <w:spacing w:before="100" w:beforeAutospacing="1" w:after="100" w:afterAutospacing="1"/>
    </w:pPr>
    <w:rPr>
      <w:rFonts w:ascii="Times New Roman" w:eastAsia="Times New Roman" w:hAnsi="Times New Roman" w:cs="Times New Roman"/>
      <w:kern w:val="0"/>
      <w:sz w:val="24"/>
      <w:szCs w:val="24"/>
      <w14:ligatures w14:val="none"/>
    </w:rPr>
  </w:style>
  <w:style w:type="character" w:customStyle="1" w:styleId="paragraph-hierarchy">
    <w:name w:val="paragraph-hierarchy"/>
    <w:basedOn w:val="DefaultParagraphFont"/>
    <w:rsid w:val="002530D6"/>
  </w:style>
  <w:style w:type="character" w:customStyle="1" w:styleId="paren">
    <w:name w:val="paren"/>
    <w:basedOn w:val="DefaultParagraphFont"/>
    <w:rsid w:val="002530D6"/>
  </w:style>
  <w:style w:type="paragraph" w:customStyle="1" w:styleId="indent-3">
    <w:name w:val="indent-3"/>
    <w:basedOn w:val="Normal"/>
    <w:rsid w:val="002530D6"/>
    <w:pPr>
      <w:spacing w:before="100" w:beforeAutospacing="1" w:after="100" w:afterAutospacing="1"/>
    </w:pPr>
    <w:rPr>
      <w:rFonts w:ascii="Times New Roman" w:eastAsia="Times New Roman" w:hAnsi="Times New Roman" w:cs="Times New Roman"/>
      <w:kern w:val="0"/>
      <w:sz w:val="24"/>
      <w:szCs w:val="24"/>
      <w14:ligatures w14:val="none"/>
    </w:rPr>
  </w:style>
  <w:style w:type="paragraph" w:customStyle="1" w:styleId="indent-4">
    <w:name w:val="indent-4"/>
    <w:basedOn w:val="Normal"/>
    <w:rsid w:val="002530D6"/>
    <w:pPr>
      <w:spacing w:before="100" w:beforeAutospacing="1" w:after="100" w:afterAutospacing="1"/>
    </w:pPr>
    <w:rPr>
      <w:rFonts w:ascii="Times New Roman" w:eastAsia="Times New Roman" w:hAnsi="Times New Roman" w:cs="Times New Roman"/>
      <w:kern w:val="0"/>
      <w:sz w:val="24"/>
      <w:szCs w:val="24"/>
      <w14:ligatures w14:val="none"/>
    </w:rPr>
  </w:style>
  <w:style w:type="paragraph" w:customStyle="1" w:styleId="indent-5">
    <w:name w:val="indent-5"/>
    <w:basedOn w:val="Normal"/>
    <w:rsid w:val="002530D6"/>
    <w:pPr>
      <w:spacing w:before="100" w:beforeAutospacing="1" w:after="100" w:afterAutospacing="1"/>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semiHidden/>
    <w:unhideWhenUsed/>
    <w:rsid w:val="002530D6"/>
    <w:pPr>
      <w:spacing w:before="0" w:after="120" w:line="259" w:lineRule="auto"/>
    </w:pPr>
    <w:rPr>
      <w:rFonts w:ascii="Arial" w:hAnsi="Arial"/>
      <w:kern w:val="0"/>
      <w:sz w:val="24"/>
      <w14:ligatures w14:val="none"/>
    </w:rPr>
  </w:style>
  <w:style w:type="character" w:customStyle="1" w:styleId="BodyTextChar">
    <w:name w:val="Body Text Char"/>
    <w:basedOn w:val="DefaultParagraphFont"/>
    <w:link w:val="BodyText"/>
    <w:uiPriority w:val="99"/>
    <w:semiHidden/>
    <w:rsid w:val="002530D6"/>
    <w:rPr>
      <w:rFonts w:ascii="Arial" w:hAnsi="Arial"/>
      <w:kern w:val="0"/>
      <w:sz w:val="24"/>
      <w14:ligatures w14:val="none"/>
    </w:rPr>
  </w:style>
  <w:style w:type="paragraph" w:customStyle="1" w:styleId="Part1">
    <w:name w:val="Part1"/>
    <w:basedOn w:val="Normal"/>
    <w:next w:val="Normal"/>
    <w:uiPriority w:val="9"/>
    <w:qFormat/>
    <w:rsid w:val="002530D6"/>
    <w:pPr>
      <w:keepNext/>
      <w:keepLines/>
      <w:spacing w:before="240" w:line="276" w:lineRule="auto"/>
      <w:outlineLvl w:val="0"/>
    </w:pPr>
    <w:rPr>
      <w:rFonts w:ascii="Cambria" w:eastAsia="MS Gothic" w:hAnsi="Cambria" w:cs="Times New Roman"/>
      <w:color w:val="365F91"/>
      <w:kern w:val="0"/>
      <w:sz w:val="32"/>
      <w:szCs w:val="32"/>
      <w14:ligatures w14:val="none"/>
    </w:rPr>
  </w:style>
  <w:style w:type="paragraph" w:customStyle="1" w:styleId="Body-Table">
    <w:name w:val="Body - Table"/>
    <w:basedOn w:val="Normal"/>
    <w:link w:val="Body-TableChar"/>
    <w:qFormat/>
    <w:rsid w:val="002530D6"/>
    <w:pPr>
      <w:spacing w:before="0" w:after="120"/>
    </w:pPr>
    <w:rPr>
      <w:rFonts w:ascii="Aptos" w:eastAsia="Arial" w:hAnsi="Aptos" w:cs="Times New Roman"/>
      <w:kern w:val="0"/>
      <w14:ligatures w14:val="none"/>
    </w:rPr>
  </w:style>
  <w:style w:type="character" w:customStyle="1" w:styleId="Body-TableChar">
    <w:name w:val="Body - Table Char"/>
    <w:basedOn w:val="DefaultParagraphFont"/>
    <w:link w:val="Body-Table"/>
    <w:rsid w:val="002530D6"/>
    <w:rPr>
      <w:rFonts w:eastAsia="Arial" w:cs="Times New Roman"/>
      <w:kern w:val="0"/>
      <w14:ligatures w14:val="none"/>
    </w:rPr>
  </w:style>
  <w:style w:type="paragraph" w:customStyle="1" w:styleId="Body-NOINDENT">
    <w:name w:val="Body-NO INDENT"/>
    <w:basedOn w:val="Normal"/>
    <w:uiPriority w:val="1"/>
    <w:qFormat/>
    <w:rsid w:val="0021038F"/>
  </w:style>
  <w:style w:type="paragraph" w:customStyle="1" w:styleId="1stlevelnotitle">
    <w:name w:val="1st level no title"/>
    <w:link w:val="1stlevelnotitleChar"/>
    <w:uiPriority w:val="99"/>
    <w:qFormat/>
    <w:rsid w:val="0021038F"/>
    <w:pPr>
      <w:numPr>
        <w:numId w:val="19"/>
      </w:numPr>
      <w:spacing w:before="120" w:after="120" w:line="240" w:lineRule="auto"/>
      <w:ind w:left="360"/>
    </w:pPr>
    <w:rPr>
      <w:rFonts w:asciiTheme="minorHAnsi" w:hAnsiTheme="minorHAnsi"/>
      <w:b/>
      <w:bCs/>
    </w:rPr>
  </w:style>
  <w:style w:type="character" w:customStyle="1" w:styleId="1stlevelnotitleChar">
    <w:name w:val="1st level no title Char"/>
    <w:basedOn w:val="DefaultParagraphFont"/>
    <w:link w:val="1stlevelnotitle"/>
    <w:uiPriority w:val="99"/>
    <w:rsid w:val="0021038F"/>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pa.gov/smm/comprehensive-procurement-guideline-cpg-progra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pa.gov/smm/comprehensive-procurement-guideline-cpg-progra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20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FB90EF126044D09F928091C6AE326F"/>
        <w:category>
          <w:name w:val="General"/>
          <w:gallery w:val="placeholder"/>
        </w:category>
        <w:types>
          <w:type w:val="bbPlcHdr"/>
        </w:types>
        <w:behaviors>
          <w:behavior w:val="content"/>
        </w:behaviors>
        <w:guid w:val="{A54A3CE4-E418-48AF-AD07-C1B0254C0D78}"/>
      </w:docPartPr>
      <w:docPartBody>
        <w:p w:rsidR="00EC2A1A" w:rsidRDefault="00C63D18" w:rsidP="00C63D18">
          <w:pPr>
            <w:pStyle w:val="FCFB90EF126044D09F928091C6AE326F"/>
          </w:pPr>
          <w:r w:rsidRPr="00BA5293">
            <w:rPr>
              <w:highlight w:val="yellow"/>
            </w:rPr>
            <w:t>enter contractor name here</w:t>
          </w:r>
        </w:p>
      </w:docPartBody>
    </w:docPart>
    <w:docPart>
      <w:docPartPr>
        <w:name w:val="4B65EB3C431C49E7A7A8C3B6EC867DD4"/>
        <w:category>
          <w:name w:val="General"/>
          <w:gallery w:val="placeholder"/>
        </w:category>
        <w:types>
          <w:type w:val="bbPlcHdr"/>
        </w:types>
        <w:behaviors>
          <w:behavior w:val="content"/>
        </w:behaviors>
        <w:guid w:val="{DF3AD778-9F99-4451-814E-44900646259D}"/>
      </w:docPartPr>
      <w:docPartBody>
        <w:p w:rsidR="00EC2A1A" w:rsidRDefault="00C63D18" w:rsidP="00C63D18">
          <w:pPr>
            <w:pStyle w:val="4B65EB3C431C49E7A7A8C3B6EC867DD4"/>
          </w:pPr>
          <w:r>
            <w:rPr>
              <w:highlight w:val="yellow"/>
            </w:rPr>
            <w:t>Enter</w:t>
          </w:r>
          <w:r w:rsidRPr="00C13B35">
            <w:rPr>
              <w:highlight w:val="yellow"/>
            </w:rPr>
            <w:t xml:space="preserve"> your name here</w:t>
          </w:r>
        </w:p>
      </w:docPartBody>
    </w:docPart>
    <w:docPart>
      <w:docPartPr>
        <w:name w:val="84FEB9F82F9D47BE9C93D71C577E52B3"/>
        <w:category>
          <w:name w:val="General"/>
          <w:gallery w:val="placeholder"/>
        </w:category>
        <w:types>
          <w:type w:val="bbPlcHdr"/>
        </w:types>
        <w:behaviors>
          <w:behavior w:val="content"/>
        </w:behaviors>
        <w:guid w:val="{1D93829A-BB39-44F9-A59F-D5480DBB2D8C}"/>
      </w:docPartPr>
      <w:docPartBody>
        <w:p w:rsidR="00EC2A1A" w:rsidRDefault="00C63D18" w:rsidP="00C63D18">
          <w:pPr>
            <w:pStyle w:val="84FEB9F82F9D47BE9C93D71C577E52B3"/>
          </w:pPr>
          <w:r w:rsidRPr="001D4D88">
            <w:rPr>
              <w:highlight w:val="yellow"/>
            </w:rPr>
            <w:t>Enter your title here</w:t>
          </w:r>
        </w:p>
      </w:docPartBody>
    </w:docPart>
    <w:docPart>
      <w:docPartPr>
        <w:name w:val="E6303FD7FFD64F25A220696017AFCAFB"/>
        <w:category>
          <w:name w:val="General"/>
          <w:gallery w:val="placeholder"/>
        </w:category>
        <w:types>
          <w:type w:val="bbPlcHdr"/>
        </w:types>
        <w:behaviors>
          <w:behavior w:val="content"/>
        </w:behaviors>
        <w:guid w:val="{DA4A389B-58BB-4FD2-890A-8C4CA3C337F1}"/>
      </w:docPartPr>
      <w:docPartBody>
        <w:p w:rsidR="00EC2A1A" w:rsidRDefault="00C63D18" w:rsidP="00C63D18">
          <w:pPr>
            <w:pStyle w:val="E6303FD7FFD64F25A220696017AFCAFB"/>
          </w:pPr>
          <w:r w:rsidRPr="00366646">
            <w:rPr>
              <w:highlight w:val="yellow"/>
            </w:rPr>
            <w:t>Enter your company name here</w:t>
          </w:r>
        </w:p>
      </w:docPartBody>
    </w:docPart>
    <w:docPart>
      <w:docPartPr>
        <w:name w:val="5683FB456C4C4396A940EF76BA11A97E"/>
        <w:category>
          <w:name w:val="General"/>
          <w:gallery w:val="placeholder"/>
        </w:category>
        <w:types>
          <w:type w:val="bbPlcHdr"/>
        </w:types>
        <w:behaviors>
          <w:behavior w:val="content"/>
        </w:behaviors>
        <w:guid w:val="{C8227DAF-7F8B-4DFC-A027-4D127D544552}"/>
      </w:docPartPr>
      <w:docPartBody>
        <w:p w:rsidR="00EC2A1A" w:rsidRDefault="00C63D18" w:rsidP="00C63D18">
          <w:pPr>
            <w:pStyle w:val="5683FB456C4C4396A940EF76BA11A97E"/>
          </w:pPr>
          <w:r w:rsidRPr="00A23D63">
            <w:rPr>
              <w:highlight w:val="yellow"/>
            </w:rPr>
            <w:t>Enter today’s date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70C"/>
    <w:multiLevelType w:val="hybridMultilevel"/>
    <w:tmpl w:val="5EEAB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500447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D18"/>
    <w:rsid w:val="00012B84"/>
    <w:rsid w:val="000A5197"/>
    <w:rsid w:val="008A3E74"/>
    <w:rsid w:val="009B366F"/>
    <w:rsid w:val="00C63D18"/>
    <w:rsid w:val="00EC2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46802AD0154F95A482221AC100B3DE">
    <w:name w:val="AF46802AD0154F95A482221AC100B3DE"/>
    <w:rsid w:val="00C63D18"/>
  </w:style>
  <w:style w:type="paragraph" w:customStyle="1" w:styleId="Non-OutlineBody">
    <w:name w:val="Non-Outline Body"/>
    <w:basedOn w:val="Normal"/>
    <w:link w:val="Non-OutlineBodyChar"/>
    <w:uiPriority w:val="99"/>
    <w:qFormat/>
    <w:rsid w:val="00C63D18"/>
    <w:pPr>
      <w:spacing w:before="120" w:after="0" w:line="240" w:lineRule="auto"/>
    </w:pPr>
    <w:rPr>
      <w:rFonts w:eastAsiaTheme="minorHAnsi"/>
      <w:sz w:val="22"/>
      <w:szCs w:val="22"/>
    </w:rPr>
  </w:style>
  <w:style w:type="character" w:customStyle="1" w:styleId="Non-OutlineBodyChar">
    <w:name w:val="Non-Outline Body Char"/>
    <w:basedOn w:val="DefaultParagraphFont"/>
    <w:link w:val="Non-OutlineBody"/>
    <w:uiPriority w:val="99"/>
    <w:rsid w:val="00C63D18"/>
    <w:rPr>
      <w:rFonts w:eastAsiaTheme="minorHAnsi"/>
      <w:sz w:val="22"/>
      <w:szCs w:val="22"/>
    </w:rPr>
  </w:style>
  <w:style w:type="paragraph" w:customStyle="1" w:styleId="2E91D858B6CE4C88B3376060D138B112">
    <w:name w:val="2E91D858B6CE4C88B3376060D138B112"/>
    <w:rsid w:val="00C63D18"/>
  </w:style>
  <w:style w:type="paragraph" w:customStyle="1" w:styleId="EC1B1CEA43E446329B5499024492AB3A">
    <w:name w:val="EC1B1CEA43E446329B5499024492AB3A"/>
    <w:rsid w:val="00C63D18"/>
  </w:style>
  <w:style w:type="paragraph" w:customStyle="1" w:styleId="78CD206056474D25B18D9FEC7A9E5758">
    <w:name w:val="78CD206056474D25B18D9FEC7A9E5758"/>
    <w:rsid w:val="00C63D18"/>
  </w:style>
  <w:style w:type="paragraph" w:customStyle="1" w:styleId="0650175FA0D14CA88CFC69FE456D0260">
    <w:name w:val="0650175FA0D14CA88CFC69FE456D0260"/>
    <w:rsid w:val="00C63D18"/>
  </w:style>
  <w:style w:type="paragraph" w:customStyle="1" w:styleId="37EF3C44E3424596942B06DD7D80742B">
    <w:name w:val="37EF3C44E3424596942B06DD7D80742B"/>
    <w:rsid w:val="00C63D18"/>
  </w:style>
  <w:style w:type="paragraph" w:customStyle="1" w:styleId="92E8A2DEE92F486BAA7FFEE44AA6C414">
    <w:name w:val="92E8A2DEE92F486BAA7FFEE44AA6C414"/>
    <w:rsid w:val="00C63D18"/>
  </w:style>
  <w:style w:type="paragraph" w:customStyle="1" w:styleId="94D5813C238C47D9917623D3AACD248C">
    <w:name w:val="94D5813C238C47D9917623D3AACD248C"/>
    <w:rsid w:val="00C63D18"/>
  </w:style>
  <w:style w:type="paragraph" w:customStyle="1" w:styleId="50438413460C4A2B8E5D8872EE76931F">
    <w:name w:val="50438413460C4A2B8E5D8872EE76931F"/>
    <w:rsid w:val="00C63D18"/>
  </w:style>
  <w:style w:type="paragraph" w:customStyle="1" w:styleId="5147B91803D6443EAF3E2211BB3DE185">
    <w:name w:val="5147B91803D6443EAF3E2211BB3DE185"/>
    <w:rsid w:val="00C63D18"/>
  </w:style>
  <w:style w:type="paragraph" w:customStyle="1" w:styleId="7590A15484B64830BC20A64593D32FD5">
    <w:name w:val="7590A15484B64830BC20A64593D32FD5"/>
    <w:rsid w:val="00C63D18"/>
  </w:style>
  <w:style w:type="paragraph" w:customStyle="1" w:styleId="6EEFCEBA6D82447BBD128822AB40B11D">
    <w:name w:val="6EEFCEBA6D82447BBD128822AB40B11D"/>
    <w:rsid w:val="00C63D18"/>
  </w:style>
  <w:style w:type="paragraph" w:customStyle="1" w:styleId="6C6F69BB0955439AB1D4231BD94D8C98">
    <w:name w:val="6C6F69BB0955439AB1D4231BD94D8C98"/>
    <w:rsid w:val="00C63D18"/>
  </w:style>
  <w:style w:type="paragraph" w:customStyle="1" w:styleId="B6722A4A9CDA4674859D22C0C65F8792">
    <w:name w:val="B6722A4A9CDA4674859D22C0C65F8792"/>
    <w:rsid w:val="00C63D18"/>
  </w:style>
  <w:style w:type="paragraph" w:customStyle="1" w:styleId="840C02C76FE14BA39ADB8B453AC5982D">
    <w:name w:val="840C02C76FE14BA39ADB8B453AC5982D"/>
    <w:rsid w:val="00C63D18"/>
  </w:style>
  <w:style w:type="paragraph" w:customStyle="1" w:styleId="6A088DD0001848EF8287CECE854AE3EA">
    <w:name w:val="6A088DD0001848EF8287CECE854AE3EA"/>
    <w:rsid w:val="00C63D18"/>
  </w:style>
  <w:style w:type="paragraph" w:customStyle="1" w:styleId="3539215B83CE456A9439944A91BB635A">
    <w:name w:val="3539215B83CE456A9439944A91BB635A"/>
    <w:rsid w:val="00C63D18"/>
  </w:style>
  <w:style w:type="paragraph" w:customStyle="1" w:styleId="43E84A55D1134AE093352EF5115CC136">
    <w:name w:val="43E84A55D1134AE093352EF5115CC136"/>
    <w:rsid w:val="00C63D18"/>
  </w:style>
  <w:style w:type="paragraph" w:customStyle="1" w:styleId="6FD10CCB2F4D4D41B357625B0B80AC72">
    <w:name w:val="6FD10CCB2F4D4D41B357625B0B80AC72"/>
    <w:rsid w:val="00C63D18"/>
  </w:style>
  <w:style w:type="paragraph" w:customStyle="1" w:styleId="07E2992452BD43F0A99EAA403EE59AA5">
    <w:name w:val="07E2992452BD43F0A99EAA403EE59AA5"/>
    <w:rsid w:val="00C63D18"/>
  </w:style>
  <w:style w:type="paragraph" w:customStyle="1" w:styleId="B7FBD4B7DAEB45939242FA0108AADFCD">
    <w:name w:val="B7FBD4B7DAEB45939242FA0108AADFCD"/>
    <w:rsid w:val="00C63D18"/>
  </w:style>
  <w:style w:type="paragraph" w:customStyle="1" w:styleId="E7FE6F41753B41AD968E535FAB26A00D">
    <w:name w:val="E7FE6F41753B41AD968E535FAB26A00D"/>
    <w:rsid w:val="00C63D18"/>
  </w:style>
  <w:style w:type="paragraph" w:customStyle="1" w:styleId="AF79888DDA91417EBB6AA7FDE3408BC9">
    <w:name w:val="AF79888DDA91417EBB6AA7FDE3408BC9"/>
    <w:rsid w:val="00C63D18"/>
  </w:style>
  <w:style w:type="paragraph" w:customStyle="1" w:styleId="6FF3C69E1F464C5990FF55B907BD6E09">
    <w:name w:val="6FF3C69E1F464C5990FF55B907BD6E09"/>
    <w:rsid w:val="00C63D18"/>
  </w:style>
  <w:style w:type="paragraph" w:customStyle="1" w:styleId="F7386034DC8F4A068D738CCF765A6B06">
    <w:name w:val="F7386034DC8F4A068D738CCF765A6B06"/>
    <w:rsid w:val="00C63D18"/>
  </w:style>
  <w:style w:type="paragraph" w:customStyle="1" w:styleId="FCFB90EF126044D09F928091C6AE326F">
    <w:name w:val="FCFB90EF126044D09F928091C6AE326F"/>
    <w:rsid w:val="00C63D18"/>
  </w:style>
  <w:style w:type="paragraph" w:customStyle="1" w:styleId="4B65EB3C431C49E7A7A8C3B6EC867DD4">
    <w:name w:val="4B65EB3C431C49E7A7A8C3B6EC867DD4"/>
    <w:rsid w:val="00C63D18"/>
  </w:style>
  <w:style w:type="paragraph" w:customStyle="1" w:styleId="84FEB9F82F9D47BE9C93D71C577E52B3">
    <w:name w:val="84FEB9F82F9D47BE9C93D71C577E52B3"/>
    <w:rsid w:val="00C63D18"/>
  </w:style>
  <w:style w:type="paragraph" w:customStyle="1" w:styleId="E6303FD7FFD64F25A220696017AFCAFB">
    <w:name w:val="E6303FD7FFD64F25A220696017AFCAFB"/>
    <w:rsid w:val="00C63D18"/>
  </w:style>
  <w:style w:type="paragraph" w:customStyle="1" w:styleId="5683FB456C4C4396A940EF76BA11A97E">
    <w:name w:val="5683FB456C4C4396A940EF76BA11A97E"/>
    <w:rsid w:val="00C63D18"/>
  </w:style>
  <w:style w:type="paragraph" w:customStyle="1" w:styleId="5BF2111038BB4657872964F9B55F0248">
    <w:name w:val="5BF2111038BB4657872964F9B55F0248"/>
    <w:rsid w:val="00C63D18"/>
  </w:style>
  <w:style w:type="paragraph" w:customStyle="1" w:styleId="B9DEF9D8143840028AB0DB01AFD5B72F">
    <w:name w:val="B9DEF9D8143840028AB0DB01AFD5B72F"/>
    <w:rsid w:val="00C63D18"/>
  </w:style>
  <w:style w:type="paragraph" w:customStyle="1" w:styleId="DE522B26842F4AFC9BD8C558ABFA5617">
    <w:name w:val="DE522B26842F4AFC9BD8C558ABFA5617"/>
    <w:rsid w:val="00C63D18"/>
  </w:style>
  <w:style w:type="paragraph" w:customStyle="1" w:styleId="0D45F80E125A407A8FFE2595E060C519">
    <w:name w:val="0D45F80E125A407A8FFE2595E060C519"/>
    <w:rsid w:val="00C63D18"/>
  </w:style>
  <w:style w:type="paragraph" w:customStyle="1" w:styleId="E0FDE0FD68454A86BB6DB5B98497FA97">
    <w:name w:val="E0FDE0FD68454A86BB6DB5B98497FA97"/>
    <w:rsid w:val="00C63D18"/>
  </w:style>
  <w:style w:type="paragraph" w:customStyle="1" w:styleId="0AA9826BA54443F6878F49560035C15D">
    <w:name w:val="0AA9826BA54443F6878F49560035C15D"/>
    <w:rsid w:val="00C63D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13</Value>
      <Value>12</Value>
      <Value>60</Value>
      <Value>90</Value>
      <Value>7</Value>
      <Value>39</Value>
      <Value>38</Value>
      <Value>3</Value>
      <Value>51</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Competitive Proof of Concept (CPC)</TermName>
          <TermId xmlns="http://schemas.microsoft.com/office/infopath/2007/PartnerControls">e3ccedd5-d174-4b8d-856a-cd612ca9d248</TermId>
        </TermInfo>
        <TermInfo xmlns="http://schemas.microsoft.com/office/infopath/2007/PartnerControls">
          <TermName xmlns="http://schemas.microsoft.com/office/infopath/2007/PartnerControls">Direct Solicitation (DS)</TermName>
          <TermId xmlns="http://schemas.microsoft.com/office/infopath/2007/PartnerControls">d2b6f50b-5169-454c-b91c-9f53bfae8b38</TermId>
        </TermInfo>
        <TermInfo xmlns="http://schemas.microsoft.com/office/infopath/2007/PartnerControls">
          <TermName xmlns="http://schemas.microsoft.com/office/infopath/2007/PartnerControls">Invitation to Negotiate (ITN)</TermName>
          <TermId xmlns="http://schemas.microsoft.com/office/infopath/2007/PartnerControls">9587d30b-880a-4175-8af2-55ecdd3011e4</TermId>
        </TermInfo>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Request for Quote (RFQ)</TermName>
          <TermId xmlns="http://schemas.microsoft.com/office/infopath/2007/PartnerControls">0891010d-1de5-4f83-baf0-d4cd1be09e90</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Info xmlns="http://schemas.microsoft.com/office/infopath/2007/PartnerControls">
          <TermName xmlns="http://schemas.microsoft.com/office/infopath/2007/PartnerControls">Terms and Conditions</TermName>
          <TermId xmlns="http://schemas.microsoft.com/office/infopath/2007/PartnerControls">c7872349-1dd5-4c27-b900-725bc311577b</TermId>
        </TermInfo>
      </Terms>
    </k34b14aa96934db7a6567dc83a5ee0ba>
    <Document_x0020_Number xmlns="e4664c3e-f049-4574-bd7d-7499d2032cca" xsi:nil="true"/>
  </documentManagement>
</p:properties>
</file>

<file path=customXml/itemProps1.xml><?xml version="1.0" encoding="utf-8"?>
<ds:datastoreItem xmlns:ds="http://schemas.openxmlformats.org/officeDocument/2006/customXml" ds:itemID="{DC530D0B-53C3-406E-8B9B-14FDB90002DA}">
  <ds:schemaRefs>
    <ds:schemaRef ds:uri="http://schemas.microsoft.com/sharepoint/v3/contenttype/forms"/>
  </ds:schemaRefs>
</ds:datastoreItem>
</file>

<file path=customXml/itemProps2.xml><?xml version="1.0" encoding="utf-8"?>
<ds:datastoreItem xmlns:ds="http://schemas.openxmlformats.org/officeDocument/2006/customXml" ds:itemID="{58C16E7A-46EB-466E-B1DD-8DD74B03B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A3BEF-72C3-432D-9853-0CE82172A4D2}">
  <ds:schemaRefs>
    <ds:schemaRef ds:uri="Microsoft.SharePoint.Taxonomy.ContentTypeSync"/>
  </ds:schemaRefs>
</ds:datastoreItem>
</file>

<file path=customXml/itemProps4.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5.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docProps/app.xml><?xml version="1.0" encoding="utf-8"?>
<Properties xmlns="http://schemas.openxmlformats.org/officeDocument/2006/extended-properties" xmlns:vt="http://schemas.openxmlformats.org/officeDocument/2006/docPropsVTypes">
  <Template>Master Styles Template v2</Template>
  <TotalTime>11</TotalTime>
  <Pages>8</Pages>
  <Words>2687</Words>
  <Characters>15321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Frank, Jennifer C. (LEO)</cp:lastModifiedBy>
  <cp:revision>8</cp:revision>
  <dcterms:created xsi:type="dcterms:W3CDTF">2026-06-11T19:57:00Z</dcterms:created>
  <dcterms:modified xsi:type="dcterms:W3CDTF">2026-06-11T20:03:00Z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Topic_x0020_Keyword">
    <vt:lpwstr>13;#Competitive Proof of Concept (CPC)|e3ccedd5-d174-4b8d-856a-cd612ca9d248;#7;#Direct Solicitation (DS)|d2b6f50b-5169-454c-b91c-9f53bfae8b38;#12;#Invitation to Negotiate (ITN)|9587d30b-880a-4175-8af2-55ecdd3011e4;#38;#Request for Proposal (RFP)|7ea4685b-331b-44d7-a9a9-6b180e358369;#39;#Request for Quote (RFQ)|0891010d-1de5-4f83-baf0-d4cd1be09e90;#60;#Solicitation Development|a986a1b4-74ee-4c4f-930f-def8b3ec40f0;#51;#Terms and Conditions|c7872349-1dd5-4c27-b900-725bc311577b</vt:lpwstr>
  </property>
  <property fmtid="{D5CDD505-2E9C-101B-9397-08002B2CF9AE}" pid="11" name="Type_x0020_Keyword">
    <vt:lpwstr>90;#Template|e539783f-af07-412f-87c2-3668423b470a</vt:lpwstr>
  </property>
  <property fmtid="{D5CDD505-2E9C-101B-9397-08002B2CF9AE}" pid="12" name="Type Keyword">
    <vt:lpwstr>90;#Template|e539783f-af07-412f-87c2-3668423b470a</vt:lpwstr>
  </property>
  <property fmtid="{D5CDD505-2E9C-101B-9397-08002B2CF9AE}" pid="13" name="Topic Keyword">
    <vt:lpwstr>13;#Competitive Proof of Concept (CPC)|e3ccedd5-d174-4b8d-856a-cd612ca9d248;#7;#Direct Solicitation (DS)|d2b6f50b-5169-454c-b91c-9f53bfae8b38;#12;#Invitation to Negotiate (ITN)|9587d30b-880a-4175-8af2-55ecdd3011e4;#38;#Request for Proposal (RFP)|7ea4685b-331b-44d7-a9a9-6b180e358369;#39;#Request for Quote (RFQ)|0891010d-1de5-4f83-baf0-d4cd1be09e90;#60;#Solicitation Development|a986a1b4-74ee-4c4f-930f-def8b3ec40f0;#51;#Terms and Conditions|c7872349-1dd5-4c27-b900-725bc311577b</vt:lpwstr>
  </property>
  <property fmtid="{D5CDD505-2E9C-101B-9397-08002B2CF9AE}" pid="14" name="Content_x0020_Audience">
    <vt:lpwstr>3;#All Employees|6bc884fa-9dfb-49ce-af07-824c4a8a1ac0</vt:lpwstr>
  </property>
  <property fmtid="{D5CDD505-2E9C-101B-9397-08002B2CF9AE}" pid="15" name="Content Audience">
    <vt:lpwstr>3;#All Employees|6bc884fa-9dfb-49ce-af07-824c4a8a1ac0</vt:lpwstr>
  </property>
</Properties>
</file>